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09CA6" w14:textId="77777777" w:rsidR="002D663B" w:rsidRDefault="002D663B" w:rsidP="009C4DDB">
      <w:pPr>
        <w:pStyle w:val="nzevobjektu"/>
      </w:pPr>
    </w:p>
    <w:p w14:paraId="5A8D92B6" w14:textId="0B08A7F8" w:rsidR="00407FE7" w:rsidRDefault="009C4DDB" w:rsidP="009C4DDB">
      <w:pPr>
        <w:pStyle w:val="nzevobjektu"/>
      </w:pPr>
      <w:r>
        <w:t>„</w:t>
      </w:r>
      <w:r w:rsidR="00407FE7">
        <w:t xml:space="preserve">Oprava kolejí, výhybek a nástupišť </w:t>
      </w:r>
    </w:p>
    <w:p w14:paraId="2101C2FC" w14:textId="1C2A61FD" w:rsidR="009C4DDB" w:rsidRDefault="00407FE7" w:rsidP="00407FE7">
      <w:pPr>
        <w:pStyle w:val="nzevobjektu"/>
        <w:tabs>
          <w:tab w:val="center" w:pos="4536"/>
          <w:tab w:val="left" w:pos="7425"/>
        </w:tabs>
        <w:jc w:val="left"/>
      </w:pPr>
      <w:r>
        <w:tab/>
        <w:t>v ŽST Strážnice</w:t>
      </w:r>
      <w:r w:rsidR="009C4DDB">
        <w:t>“</w:t>
      </w:r>
      <w:r>
        <w:tab/>
      </w:r>
    </w:p>
    <w:p w14:paraId="20FDDE96" w14:textId="77777777" w:rsidR="00407FE7" w:rsidRDefault="00407FE7" w:rsidP="00407FE7">
      <w:pPr>
        <w:pStyle w:val="nzevobjektu"/>
        <w:tabs>
          <w:tab w:val="center" w:pos="4536"/>
          <w:tab w:val="left" w:pos="7425"/>
        </w:tabs>
        <w:jc w:val="left"/>
      </w:pPr>
    </w:p>
    <w:p w14:paraId="5BA1F2D2" w14:textId="76666CFC" w:rsidR="009C4DDB" w:rsidRPr="00C060DB" w:rsidRDefault="00904163" w:rsidP="009C4DDB">
      <w:pPr>
        <w:pStyle w:val="nzevobjektu"/>
      </w:pPr>
      <w:r>
        <w:t>SO 401  Rozvody nn a osvětlení</w:t>
      </w:r>
    </w:p>
    <w:p w14:paraId="6EED41BF" w14:textId="77777777" w:rsidR="009C4DDB" w:rsidRDefault="009C4DDB" w:rsidP="009C4DDB"/>
    <w:p w14:paraId="1F0025F7" w14:textId="77777777" w:rsidR="009C4DDB" w:rsidRDefault="009C4DDB" w:rsidP="009C4DDB"/>
    <w:p w14:paraId="63BD25A8" w14:textId="77777777" w:rsidR="009C4DDB" w:rsidRDefault="009C4DDB" w:rsidP="009C4DDB"/>
    <w:p w14:paraId="6A5A8F52" w14:textId="77777777" w:rsidR="009C4DDB" w:rsidRDefault="009C4DDB" w:rsidP="009C4DDB"/>
    <w:p w14:paraId="2F392F35" w14:textId="77777777" w:rsidR="009C4DDB" w:rsidRDefault="009C4DDB" w:rsidP="009C4DDB"/>
    <w:p w14:paraId="3FD4C5BE" w14:textId="77777777" w:rsidR="009C4DDB" w:rsidRPr="00CF32F4" w:rsidRDefault="009C4DDB" w:rsidP="009C4DDB">
      <w:pPr>
        <w:pStyle w:val="nzevplohy"/>
        <w:rPr>
          <w:sz w:val="52"/>
        </w:rPr>
      </w:pPr>
      <w:r>
        <w:rPr>
          <w:sz w:val="52"/>
        </w:rPr>
        <w:t>Technická</w:t>
      </w:r>
      <w:r w:rsidRPr="00CF32F4">
        <w:rPr>
          <w:sz w:val="52"/>
        </w:rPr>
        <w:t xml:space="preserve"> zpráva</w:t>
      </w:r>
    </w:p>
    <w:p w14:paraId="60B2DA6B" w14:textId="77777777" w:rsidR="009C4DDB" w:rsidRDefault="009C4DDB" w:rsidP="009C4DDB">
      <w:pPr>
        <w:pStyle w:val="Obsahcelek"/>
        <w:rPr>
          <w:noProof/>
        </w:rPr>
      </w:pPr>
    </w:p>
    <w:p w14:paraId="48723740" w14:textId="77777777" w:rsidR="009C4DDB" w:rsidRDefault="009C4DDB" w:rsidP="009C4DDB">
      <w:pPr>
        <w:pStyle w:val="Obsahcelek"/>
        <w:rPr>
          <w:noProof/>
        </w:rPr>
      </w:pPr>
    </w:p>
    <w:p w14:paraId="60BE802B" w14:textId="77777777" w:rsidR="009C4DDB" w:rsidRDefault="009C4DDB" w:rsidP="009C4DDB">
      <w:pPr>
        <w:pStyle w:val="Obsahcelek"/>
        <w:rPr>
          <w:noProof/>
        </w:rPr>
      </w:pPr>
    </w:p>
    <w:p w14:paraId="0747DD5F" w14:textId="77777777" w:rsidR="009C4DDB" w:rsidRDefault="009C4DDB" w:rsidP="009C4DDB">
      <w:pPr>
        <w:pStyle w:val="Obsahcelek"/>
        <w:rPr>
          <w:noProof/>
        </w:rPr>
      </w:pPr>
    </w:p>
    <w:p w14:paraId="6B0440A1" w14:textId="77777777" w:rsidR="009C4DDB" w:rsidRDefault="009C4DDB" w:rsidP="009C4DDB">
      <w:pPr>
        <w:pStyle w:val="Obsahcelek"/>
        <w:rPr>
          <w:noProof/>
        </w:rPr>
      </w:pPr>
    </w:p>
    <w:p w14:paraId="1D304665" w14:textId="77777777" w:rsidR="009C4DDB" w:rsidRDefault="009C4DDB" w:rsidP="009C4DDB">
      <w:pPr>
        <w:pStyle w:val="Obsahcelek"/>
        <w:rPr>
          <w:noProof/>
        </w:rPr>
      </w:pPr>
    </w:p>
    <w:p w14:paraId="6009455D" w14:textId="77777777" w:rsidR="009C4DDB" w:rsidRDefault="009C4DDB" w:rsidP="009C4DDB">
      <w:pPr>
        <w:pStyle w:val="Obsahcelek"/>
        <w:tabs>
          <w:tab w:val="center" w:pos="4535"/>
        </w:tabs>
        <w:rPr>
          <w:noProof/>
        </w:rPr>
      </w:pPr>
    </w:p>
    <w:p w14:paraId="5BD32BAF" w14:textId="77777777" w:rsidR="009C4DDB" w:rsidRDefault="009C4DDB" w:rsidP="009C4DDB">
      <w:pPr>
        <w:pStyle w:val="Obsahcelek"/>
        <w:tabs>
          <w:tab w:val="center" w:pos="4535"/>
        </w:tabs>
        <w:rPr>
          <w:noProof/>
        </w:rPr>
      </w:pPr>
      <w:r>
        <w:rPr>
          <w:noProof/>
        </w:rPr>
        <w:t>Obsah:</w:t>
      </w:r>
      <w:r>
        <w:rPr>
          <w:noProof/>
        </w:rPr>
        <w:tab/>
      </w:r>
    </w:p>
    <w:p w14:paraId="3E68F994" w14:textId="3CAD368F" w:rsidR="00213E7F" w:rsidRDefault="009C4DDB">
      <w:pPr>
        <w:pStyle w:val="Obsah1"/>
        <w:tabs>
          <w:tab w:val="left" w:pos="440"/>
        </w:tabs>
        <w:rPr>
          <w:rFonts w:asciiTheme="minorHAnsi" w:eastAsiaTheme="minorEastAsia" w:hAnsiTheme="minorHAnsi" w:cstheme="minorBidi"/>
          <w:noProof/>
          <w:szCs w:val="22"/>
        </w:rPr>
      </w:pPr>
      <w:r w:rsidRPr="005A3ABF">
        <w:rPr>
          <w:b/>
          <w:noProof/>
        </w:rPr>
        <w:fldChar w:fldCharType="begin"/>
      </w:r>
      <w:r w:rsidRPr="00E20ED4">
        <w:rPr>
          <w:b/>
          <w:noProof/>
        </w:rPr>
        <w:instrText xml:space="preserve"> TOC \o "1-2" </w:instrText>
      </w:r>
      <w:r w:rsidRPr="005A3ABF">
        <w:rPr>
          <w:b/>
          <w:noProof/>
        </w:rPr>
        <w:fldChar w:fldCharType="separate"/>
      </w:r>
      <w:r w:rsidR="00213E7F">
        <w:rPr>
          <w:noProof/>
        </w:rPr>
        <w:t>1.</w:t>
      </w:r>
      <w:r w:rsidR="00213E7F">
        <w:rPr>
          <w:rFonts w:asciiTheme="minorHAnsi" w:eastAsiaTheme="minorEastAsia" w:hAnsiTheme="minorHAnsi" w:cstheme="minorBidi"/>
          <w:noProof/>
          <w:szCs w:val="22"/>
        </w:rPr>
        <w:tab/>
      </w:r>
      <w:r w:rsidR="00213E7F">
        <w:rPr>
          <w:noProof/>
        </w:rPr>
        <w:t>Identifikační údaje</w:t>
      </w:r>
      <w:r w:rsidR="00213E7F">
        <w:rPr>
          <w:noProof/>
        </w:rPr>
        <w:tab/>
      </w:r>
      <w:r w:rsidR="00213E7F">
        <w:rPr>
          <w:noProof/>
        </w:rPr>
        <w:fldChar w:fldCharType="begin"/>
      </w:r>
      <w:r w:rsidR="00213E7F">
        <w:rPr>
          <w:noProof/>
        </w:rPr>
        <w:instrText xml:space="preserve"> PAGEREF _Toc48214114 \h </w:instrText>
      </w:r>
      <w:r w:rsidR="00213E7F">
        <w:rPr>
          <w:noProof/>
        </w:rPr>
      </w:r>
      <w:r w:rsidR="00213E7F">
        <w:rPr>
          <w:noProof/>
        </w:rPr>
        <w:fldChar w:fldCharType="separate"/>
      </w:r>
      <w:r w:rsidR="002D663B">
        <w:rPr>
          <w:noProof/>
        </w:rPr>
        <w:t>3</w:t>
      </w:r>
      <w:r w:rsidR="00213E7F">
        <w:rPr>
          <w:noProof/>
        </w:rPr>
        <w:fldChar w:fldCharType="end"/>
      </w:r>
    </w:p>
    <w:p w14:paraId="5C3B696C" w14:textId="5A9EF838" w:rsidR="00213E7F" w:rsidRDefault="00213E7F">
      <w:pPr>
        <w:pStyle w:val="Obsah1"/>
        <w:tabs>
          <w:tab w:val="left" w:pos="440"/>
        </w:tabs>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Základní technické údaje o stavbě</w:t>
      </w:r>
      <w:r>
        <w:rPr>
          <w:noProof/>
        </w:rPr>
        <w:tab/>
      </w:r>
      <w:r>
        <w:rPr>
          <w:noProof/>
        </w:rPr>
        <w:fldChar w:fldCharType="begin"/>
      </w:r>
      <w:r>
        <w:rPr>
          <w:noProof/>
        </w:rPr>
        <w:instrText xml:space="preserve"> PAGEREF _Toc48214115 \h </w:instrText>
      </w:r>
      <w:r>
        <w:rPr>
          <w:noProof/>
        </w:rPr>
      </w:r>
      <w:r>
        <w:rPr>
          <w:noProof/>
        </w:rPr>
        <w:fldChar w:fldCharType="separate"/>
      </w:r>
      <w:r w:rsidR="002D663B">
        <w:rPr>
          <w:noProof/>
        </w:rPr>
        <w:t>4</w:t>
      </w:r>
      <w:r>
        <w:rPr>
          <w:noProof/>
        </w:rPr>
        <w:fldChar w:fldCharType="end"/>
      </w:r>
    </w:p>
    <w:p w14:paraId="6E483916" w14:textId="274C5F34" w:rsidR="00213E7F" w:rsidRDefault="00213E7F">
      <w:pPr>
        <w:pStyle w:val="Obsah1"/>
        <w:tabs>
          <w:tab w:val="left" w:pos="440"/>
        </w:tabs>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Seznam výchozích podkladů</w:t>
      </w:r>
      <w:r>
        <w:rPr>
          <w:noProof/>
        </w:rPr>
        <w:tab/>
      </w:r>
      <w:r>
        <w:rPr>
          <w:noProof/>
        </w:rPr>
        <w:fldChar w:fldCharType="begin"/>
      </w:r>
      <w:r>
        <w:rPr>
          <w:noProof/>
        </w:rPr>
        <w:instrText xml:space="preserve"> PAGEREF _Toc48214116 \h </w:instrText>
      </w:r>
      <w:r>
        <w:rPr>
          <w:noProof/>
        </w:rPr>
      </w:r>
      <w:r>
        <w:rPr>
          <w:noProof/>
        </w:rPr>
        <w:fldChar w:fldCharType="separate"/>
      </w:r>
      <w:r w:rsidR="002D663B">
        <w:rPr>
          <w:noProof/>
        </w:rPr>
        <w:t>4</w:t>
      </w:r>
      <w:r>
        <w:rPr>
          <w:noProof/>
        </w:rPr>
        <w:fldChar w:fldCharType="end"/>
      </w:r>
    </w:p>
    <w:p w14:paraId="63C2ED90" w14:textId="1AF85DB6" w:rsidR="00213E7F" w:rsidRDefault="00213E7F">
      <w:pPr>
        <w:pStyle w:val="Obsah2"/>
        <w:tabs>
          <w:tab w:val="left" w:pos="880"/>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Odchylky od předchozího stupně projektové dokumentace</w:t>
      </w:r>
      <w:r>
        <w:rPr>
          <w:noProof/>
        </w:rPr>
        <w:tab/>
      </w:r>
      <w:r>
        <w:rPr>
          <w:noProof/>
        </w:rPr>
        <w:fldChar w:fldCharType="begin"/>
      </w:r>
      <w:r>
        <w:rPr>
          <w:noProof/>
        </w:rPr>
        <w:instrText xml:space="preserve"> PAGEREF _Toc48214117 \h </w:instrText>
      </w:r>
      <w:r>
        <w:rPr>
          <w:noProof/>
        </w:rPr>
      </w:r>
      <w:r>
        <w:rPr>
          <w:noProof/>
        </w:rPr>
        <w:fldChar w:fldCharType="separate"/>
      </w:r>
      <w:r w:rsidR="002D663B">
        <w:rPr>
          <w:noProof/>
        </w:rPr>
        <w:t>6</w:t>
      </w:r>
      <w:r>
        <w:rPr>
          <w:noProof/>
        </w:rPr>
        <w:fldChar w:fldCharType="end"/>
      </w:r>
    </w:p>
    <w:p w14:paraId="48208ECB" w14:textId="54BEED96" w:rsidR="00213E7F" w:rsidRDefault="00213E7F">
      <w:pPr>
        <w:pStyle w:val="Obsah1"/>
        <w:tabs>
          <w:tab w:val="left" w:pos="440"/>
        </w:tabs>
        <w:rPr>
          <w:rFonts w:asciiTheme="minorHAnsi" w:eastAsiaTheme="minorEastAsia" w:hAnsiTheme="minorHAnsi" w:cstheme="minorBidi"/>
          <w:noProof/>
          <w:szCs w:val="22"/>
        </w:rPr>
      </w:pPr>
      <w:r>
        <w:rPr>
          <w:noProof/>
        </w:rPr>
        <w:t>4.</w:t>
      </w:r>
      <w:r>
        <w:rPr>
          <w:rFonts w:asciiTheme="minorHAnsi" w:eastAsiaTheme="minorEastAsia" w:hAnsiTheme="minorHAnsi" w:cstheme="minorBidi"/>
          <w:noProof/>
          <w:szCs w:val="22"/>
        </w:rPr>
        <w:tab/>
      </w:r>
      <w:r>
        <w:rPr>
          <w:noProof/>
        </w:rPr>
        <w:t>Související PS a SO</w:t>
      </w:r>
      <w:r>
        <w:rPr>
          <w:noProof/>
        </w:rPr>
        <w:tab/>
      </w:r>
      <w:r>
        <w:rPr>
          <w:noProof/>
        </w:rPr>
        <w:fldChar w:fldCharType="begin"/>
      </w:r>
      <w:r>
        <w:rPr>
          <w:noProof/>
        </w:rPr>
        <w:instrText xml:space="preserve"> PAGEREF _Toc48214118 \h </w:instrText>
      </w:r>
      <w:r>
        <w:rPr>
          <w:noProof/>
        </w:rPr>
      </w:r>
      <w:r>
        <w:rPr>
          <w:noProof/>
        </w:rPr>
        <w:fldChar w:fldCharType="separate"/>
      </w:r>
      <w:r w:rsidR="002D663B">
        <w:rPr>
          <w:noProof/>
        </w:rPr>
        <w:t>6</w:t>
      </w:r>
      <w:r>
        <w:rPr>
          <w:noProof/>
        </w:rPr>
        <w:fldChar w:fldCharType="end"/>
      </w:r>
    </w:p>
    <w:p w14:paraId="2412E7A7" w14:textId="0AA3A0E3" w:rsidR="00213E7F" w:rsidRDefault="00213E7F">
      <w:pPr>
        <w:pStyle w:val="Obsah1"/>
        <w:tabs>
          <w:tab w:val="left" w:pos="440"/>
        </w:tabs>
        <w:rPr>
          <w:rFonts w:asciiTheme="minorHAnsi" w:eastAsiaTheme="minorEastAsia" w:hAnsiTheme="minorHAnsi" w:cstheme="minorBidi"/>
          <w:noProof/>
          <w:szCs w:val="22"/>
        </w:rPr>
      </w:pPr>
      <w:r>
        <w:rPr>
          <w:noProof/>
        </w:rPr>
        <w:t>5.</w:t>
      </w:r>
      <w:r>
        <w:rPr>
          <w:rFonts w:asciiTheme="minorHAnsi" w:eastAsiaTheme="minorEastAsia" w:hAnsiTheme="minorHAnsi" w:cstheme="minorBidi"/>
          <w:noProof/>
          <w:szCs w:val="22"/>
        </w:rPr>
        <w:tab/>
      </w:r>
      <w:r>
        <w:rPr>
          <w:noProof/>
        </w:rPr>
        <w:t>Současný stav</w:t>
      </w:r>
      <w:r>
        <w:rPr>
          <w:noProof/>
        </w:rPr>
        <w:tab/>
      </w:r>
      <w:r>
        <w:rPr>
          <w:noProof/>
        </w:rPr>
        <w:fldChar w:fldCharType="begin"/>
      </w:r>
      <w:r>
        <w:rPr>
          <w:noProof/>
        </w:rPr>
        <w:instrText xml:space="preserve"> PAGEREF _Toc48214119 \h </w:instrText>
      </w:r>
      <w:r>
        <w:rPr>
          <w:noProof/>
        </w:rPr>
      </w:r>
      <w:r>
        <w:rPr>
          <w:noProof/>
        </w:rPr>
        <w:fldChar w:fldCharType="separate"/>
      </w:r>
      <w:r w:rsidR="002D663B">
        <w:rPr>
          <w:noProof/>
        </w:rPr>
        <w:t>6</w:t>
      </w:r>
      <w:r>
        <w:rPr>
          <w:noProof/>
        </w:rPr>
        <w:fldChar w:fldCharType="end"/>
      </w:r>
    </w:p>
    <w:p w14:paraId="044DA659" w14:textId="712B72E3" w:rsidR="00213E7F" w:rsidRDefault="00213E7F">
      <w:pPr>
        <w:pStyle w:val="Obsah1"/>
        <w:tabs>
          <w:tab w:val="left" w:pos="440"/>
        </w:tabs>
        <w:rPr>
          <w:rFonts w:asciiTheme="minorHAnsi" w:eastAsiaTheme="minorEastAsia" w:hAnsiTheme="minorHAnsi" w:cstheme="minorBidi"/>
          <w:noProof/>
          <w:szCs w:val="22"/>
        </w:rPr>
      </w:pPr>
      <w:r>
        <w:rPr>
          <w:noProof/>
        </w:rPr>
        <w:t>6.</w:t>
      </w:r>
      <w:r>
        <w:rPr>
          <w:rFonts w:asciiTheme="minorHAnsi" w:eastAsiaTheme="minorEastAsia" w:hAnsiTheme="minorHAnsi" w:cstheme="minorBidi"/>
          <w:noProof/>
          <w:szCs w:val="22"/>
        </w:rPr>
        <w:tab/>
      </w:r>
      <w:r>
        <w:rPr>
          <w:noProof/>
        </w:rPr>
        <w:t>Navržený stav</w:t>
      </w:r>
      <w:r>
        <w:rPr>
          <w:noProof/>
        </w:rPr>
        <w:tab/>
      </w:r>
      <w:r>
        <w:rPr>
          <w:noProof/>
        </w:rPr>
        <w:fldChar w:fldCharType="begin"/>
      </w:r>
      <w:r>
        <w:rPr>
          <w:noProof/>
        </w:rPr>
        <w:instrText xml:space="preserve"> PAGEREF _Toc48214120 \h </w:instrText>
      </w:r>
      <w:r>
        <w:rPr>
          <w:noProof/>
        </w:rPr>
      </w:r>
      <w:r>
        <w:rPr>
          <w:noProof/>
        </w:rPr>
        <w:fldChar w:fldCharType="separate"/>
      </w:r>
      <w:r w:rsidR="002D663B">
        <w:rPr>
          <w:noProof/>
        </w:rPr>
        <w:t>6</w:t>
      </w:r>
      <w:r>
        <w:rPr>
          <w:noProof/>
        </w:rPr>
        <w:fldChar w:fldCharType="end"/>
      </w:r>
    </w:p>
    <w:p w14:paraId="31F34C0C" w14:textId="6D6ABDDF" w:rsidR="00213E7F" w:rsidRDefault="00213E7F">
      <w:pPr>
        <w:pStyle w:val="Obsah1"/>
        <w:tabs>
          <w:tab w:val="left" w:pos="440"/>
        </w:tabs>
        <w:rPr>
          <w:rFonts w:asciiTheme="minorHAnsi" w:eastAsiaTheme="minorEastAsia" w:hAnsiTheme="minorHAnsi" w:cstheme="minorBidi"/>
          <w:noProof/>
          <w:szCs w:val="22"/>
        </w:rPr>
      </w:pPr>
      <w:r>
        <w:rPr>
          <w:noProof/>
        </w:rPr>
        <w:t>7.</w:t>
      </w:r>
      <w:r>
        <w:rPr>
          <w:rFonts w:asciiTheme="minorHAnsi" w:eastAsiaTheme="minorEastAsia" w:hAnsiTheme="minorHAnsi" w:cstheme="minorBidi"/>
          <w:noProof/>
          <w:szCs w:val="22"/>
        </w:rPr>
        <w:tab/>
      </w:r>
      <w:r>
        <w:rPr>
          <w:noProof/>
        </w:rPr>
        <w:t>Vliv na životní prostředí</w:t>
      </w:r>
      <w:r>
        <w:rPr>
          <w:noProof/>
        </w:rPr>
        <w:tab/>
      </w:r>
      <w:r>
        <w:rPr>
          <w:noProof/>
        </w:rPr>
        <w:fldChar w:fldCharType="begin"/>
      </w:r>
      <w:r>
        <w:rPr>
          <w:noProof/>
        </w:rPr>
        <w:instrText xml:space="preserve"> PAGEREF _Toc48214121 \h </w:instrText>
      </w:r>
      <w:r>
        <w:rPr>
          <w:noProof/>
        </w:rPr>
      </w:r>
      <w:r>
        <w:rPr>
          <w:noProof/>
        </w:rPr>
        <w:fldChar w:fldCharType="separate"/>
      </w:r>
      <w:r w:rsidR="002D663B">
        <w:rPr>
          <w:noProof/>
        </w:rPr>
        <w:t>7</w:t>
      </w:r>
      <w:r>
        <w:rPr>
          <w:noProof/>
        </w:rPr>
        <w:fldChar w:fldCharType="end"/>
      </w:r>
    </w:p>
    <w:p w14:paraId="5DB9262C" w14:textId="13432C52" w:rsidR="00213E7F" w:rsidRDefault="00213E7F">
      <w:pPr>
        <w:pStyle w:val="Obsah1"/>
        <w:tabs>
          <w:tab w:val="left" w:pos="440"/>
        </w:tabs>
        <w:rPr>
          <w:rFonts w:asciiTheme="minorHAnsi" w:eastAsiaTheme="minorEastAsia" w:hAnsiTheme="minorHAnsi" w:cstheme="minorBidi"/>
          <w:noProof/>
          <w:szCs w:val="22"/>
        </w:rPr>
      </w:pPr>
      <w:r>
        <w:rPr>
          <w:noProof/>
        </w:rPr>
        <w:t>8.</w:t>
      </w:r>
      <w:r>
        <w:rPr>
          <w:rFonts w:asciiTheme="minorHAnsi" w:eastAsiaTheme="minorEastAsia" w:hAnsiTheme="minorHAnsi" w:cstheme="minorBidi"/>
          <w:noProof/>
          <w:szCs w:val="22"/>
        </w:rPr>
        <w:tab/>
      </w:r>
      <w:r>
        <w:rPr>
          <w:noProof/>
        </w:rPr>
        <w:t>Bezpečnost a ochrana zdraví při práci</w:t>
      </w:r>
      <w:r>
        <w:rPr>
          <w:noProof/>
        </w:rPr>
        <w:tab/>
      </w:r>
      <w:r>
        <w:rPr>
          <w:noProof/>
        </w:rPr>
        <w:fldChar w:fldCharType="begin"/>
      </w:r>
      <w:r>
        <w:rPr>
          <w:noProof/>
        </w:rPr>
        <w:instrText xml:space="preserve"> PAGEREF _Toc48214122 \h </w:instrText>
      </w:r>
      <w:r>
        <w:rPr>
          <w:noProof/>
        </w:rPr>
      </w:r>
      <w:r>
        <w:rPr>
          <w:noProof/>
        </w:rPr>
        <w:fldChar w:fldCharType="separate"/>
      </w:r>
      <w:r w:rsidR="002D663B">
        <w:rPr>
          <w:noProof/>
        </w:rPr>
        <w:t>7</w:t>
      </w:r>
      <w:r>
        <w:rPr>
          <w:noProof/>
        </w:rPr>
        <w:fldChar w:fldCharType="end"/>
      </w:r>
    </w:p>
    <w:p w14:paraId="22FA6092" w14:textId="35A483D9" w:rsidR="00213E7F" w:rsidRDefault="00213E7F">
      <w:pPr>
        <w:pStyle w:val="Obsah1"/>
        <w:tabs>
          <w:tab w:val="left" w:pos="440"/>
        </w:tabs>
        <w:rPr>
          <w:rFonts w:asciiTheme="minorHAnsi" w:eastAsiaTheme="minorEastAsia" w:hAnsiTheme="minorHAnsi" w:cstheme="minorBidi"/>
          <w:noProof/>
          <w:szCs w:val="22"/>
        </w:rPr>
      </w:pPr>
      <w:r>
        <w:rPr>
          <w:noProof/>
        </w:rPr>
        <w:t>9.</w:t>
      </w:r>
      <w:r>
        <w:rPr>
          <w:rFonts w:asciiTheme="minorHAnsi" w:eastAsiaTheme="minorEastAsia" w:hAnsiTheme="minorHAnsi" w:cstheme="minorBidi"/>
          <w:noProof/>
          <w:szCs w:val="22"/>
        </w:rPr>
        <w:tab/>
      </w:r>
      <w:r>
        <w:rPr>
          <w:noProof/>
        </w:rPr>
        <w:t>Výjimky z norem, předpisů a vzorových listů</w:t>
      </w:r>
      <w:r>
        <w:rPr>
          <w:noProof/>
        </w:rPr>
        <w:tab/>
      </w:r>
      <w:r>
        <w:rPr>
          <w:noProof/>
        </w:rPr>
        <w:fldChar w:fldCharType="begin"/>
      </w:r>
      <w:r>
        <w:rPr>
          <w:noProof/>
        </w:rPr>
        <w:instrText xml:space="preserve"> PAGEREF _Toc48214123 \h </w:instrText>
      </w:r>
      <w:r>
        <w:rPr>
          <w:noProof/>
        </w:rPr>
      </w:r>
      <w:r>
        <w:rPr>
          <w:noProof/>
        </w:rPr>
        <w:fldChar w:fldCharType="separate"/>
      </w:r>
      <w:r w:rsidR="002D663B">
        <w:rPr>
          <w:noProof/>
        </w:rPr>
        <w:t>8</w:t>
      </w:r>
      <w:r>
        <w:rPr>
          <w:noProof/>
        </w:rPr>
        <w:fldChar w:fldCharType="end"/>
      </w:r>
    </w:p>
    <w:p w14:paraId="7A577ACE" w14:textId="0521888D" w:rsidR="00213E7F" w:rsidRDefault="00213E7F">
      <w:pPr>
        <w:pStyle w:val="Obsah1"/>
        <w:tabs>
          <w:tab w:val="left" w:pos="660"/>
        </w:tabs>
        <w:rPr>
          <w:rFonts w:asciiTheme="minorHAnsi" w:eastAsiaTheme="minorEastAsia" w:hAnsiTheme="minorHAnsi" w:cstheme="minorBidi"/>
          <w:noProof/>
          <w:szCs w:val="22"/>
        </w:rPr>
      </w:pPr>
      <w:r>
        <w:rPr>
          <w:noProof/>
        </w:rPr>
        <w:t>10.</w:t>
      </w:r>
      <w:r>
        <w:rPr>
          <w:rFonts w:asciiTheme="minorHAnsi" w:eastAsiaTheme="minorEastAsia" w:hAnsiTheme="minorHAnsi" w:cstheme="minorBidi"/>
          <w:noProof/>
          <w:szCs w:val="22"/>
        </w:rPr>
        <w:tab/>
      </w:r>
      <w:r>
        <w:rPr>
          <w:noProof/>
        </w:rPr>
        <w:t>Závěr</w:t>
      </w:r>
      <w:r>
        <w:rPr>
          <w:noProof/>
        </w:rPr>
        <w:tab/>
      </w:r>
      <w:r>
        <w:rPr>
          <w:noProof/>
        </w:rPr>
        <w:fldChar w:fldCharType="begin"/>
      </w:r>
      <w:r>
        <w:rPr>
          <w:noProof/>
        </w:rPr>
        <w:instrText xml:space="preserve"> PAGEREF _Toc48214124 \h </w:instrText>
      </w:r>
      <w:r>
        <w:rPr>
          <w:noProof/>
        </w:rPr>
      </w:r>
      <w:r>
        <w:rPr>
          <w:noProof/>
        </w:rPr>
        <w:fldChar w:fldCharType="separate"/>
      </w:r>
      <w:r w:rsidR="002D663B">
        <w:rPr>
          <w:noProof/>
        </w:rPr>
        <w:t>8</w:t>
      </w:r>
      <w:r>
        <w:rPr>
          <w:noProof/>
        </w:rPr>
        <w:fldChar w:fldCharType="end"/>
      </w:r>
    </w:p>
    <w:p w14:paraId="012E1782" w14:textId="090F32C4" w:rsidR="009C4DDB" w:rsidRDefault="009C4DDB" w:rsidP="009C4DDB">
      <w:pPr>
        <w:pStyle w:val="Nadpis1"/>
        <w:numPr>
          <w:ilvl w:val="0"/>
          <w:numId w:val="0"/>
        </w:numPr>
        <w:spacing w:before="40" w:after="0"/>
        <w:ind w:left="454"/>
        <w:rPr>
          <w:b w:val="0"/>
          <w:noProof/>
          <w:kern w:val="0"/>
          <w:sz w:val="22"/>
        </w:rPr>
      </w:pPr>
      <w:r w:rsidRPr="005A3ABF">
        <w:rPr>
          <w:b w:val="0"/>
          <w:noProof/>
          <w:kern w:val="0"/>
          <w:sz w:val="22"/>
        </w:rPr>
        <w:fldChar w:fldCharType="end"/>
      </w:r>
    </w:p>
    <w:p w14:paraId="60488EDF" w14:textId="77777777" w:rsidR="009C4DDB" w:rsidRDefault="009C4DDB" w:rsidP="009C4DDB">
      <w:pPr>
        <w:pStyle w:val="Nadpis1"/>
        <w:numPr>
          <w:ilvl w:val="0"/>
          <w:numId w:val="0"/>
        </w:numPr>
        <w:spacing w:before="60" w:after="0"/>
        <w:ind w:left="454"/>
        <w:rPr>
          <w:b w:val="0"/>
          <w:noProof/>
          <w:kern w:val="0"/>
          <w:sz w:val="22"/>
        </w:rPr>
      </w:pPr>
    </w:p>
    <w:p w14:paraId="5A9DE724" w14:textId="77777777" w:rsidR="009C4DDB" w:rsidRDefault="009C4DDB" w:rsidP="009C4DDB">
      <w:pPr>
        <w:pStyle w:val="Nadpis1"/>
        <w:numPr>
          <w:ilvl w:val="0"/>
          <w:numId w:val="0"/>
        </w:numPr>
        <w:spacing w:before="60" w:after="0"/>
        <w:ind w:left="454"/>
        <w:rPr>
          <w:b w:val="0"/>
          <w:noProof/>
          <w:kern w:val="0"/>
          <w:sz w:val="22"/>
        </w:rPr>
      </w:pPr>
    </w:p>
    <w:p w14:paraId="76B9251E" w14:textId="77777777" w:rsidR="009C4DDB" w:rsidRDefault="009C4DDB" w:rsidP="009C4DDB"/>
    <w:p w14:paraId="37D1F652" w14:textId="77777777" w:rsidR="009C4DDB" w:rsidRDefault="009C4DDB" w:rsidP="009C4DDB"/>
    <w:p w14:paraId="0CE37C89" w14:textId="77777777" w:rsidR="009C4DDB" w:rsidRDefault="009C4DDB" w:rsidP="009C4DDB"/>
    <w:p w14:paraId="0E2D57F5" w14:textId="77777777" w:rsidR="009C4DDB" w:rsidRDefault="009C4DDB" w:rsidP="009C4DDB"/>
    <w:p w14:paraId="7C9410B7" w14:textId="77777777" w:rsidR="009C4DDB" w:rsidRDefault="009C4DDB" w:rsidP="009C4DDB"/>
    <w:p w14:paraId="57523DF5" w14:textId="77777777" w:rsidR="009C4DDB" w:rsidRDefault="009C4DDB" w:rsidP="009C4DDB"/>
    <w:p w14:paraId="091FB50D" w14:textId="77777777" w:rsidR="009C4DDB" w:rsidRDefault="009C4DDB" w:rsidP="009C4DDB"/>
    <w:p w14:paraId="20716D6B" w14:textId="77777777" w:rsidR="009C4DDB" w:rsidRDefault="009C4DDB" w:rsidP="009C4DDB"/>
    <w:p w14:paraId="3A7F7677" w14:textId="77777777" w:rsidR="009C4DDB" w:rsidRDefault="009C4DDB" w:rsidP="009C4DDB"/>
    <w:p w14:paraId="46F08FD7" w14:textId="77777777" w:rsidR="009C4DDB" w:rsidRDefault="009C4DDB" w:rsidP="009C4DDB"/>
    <w:p w14:paraId="15CB186E" w14:textId="77777777" w:rsidR="009C4DDB" w:rsidRDefault="009C4DDB" w:rsidP="009C4DDB"/>
    <w:p w14:paraId="2B74E7F6" w14:textId="77777777" w:rsidR="009C4DDB" w:rsidRDefault="009C4DDB" w:rsidP="009C4DDB"/>
    <w:p w14:paraId="3EF3A474" w14:textId="77777777" w:rsidR="009C4DDB" w:rsidRDefault="009C4DDB" w:rsidP="009C4DDB"/>
    <w:p w14:paraId="23F8D90C" w14:textId="77777777" w:rsidR="009C4DDB" w:rsidRDefault="009C4DDB" w:rsidP="009C4DDB"/>
    <w:p w14:paraId="1CAB7236" w14:textId="77777777" w:rsidR="009C4DDB" w:rsidRDefault="009C4DDB" w:rsidP="009C4DDB"/>
    <w:p w14:paraId="784934B7" w14:textId="004F4444" w:rsidR="009C4DDB" w:rsidRDefault="009C4DDB" w:rsidP="009C4DDB"/>
    <w:p w14:paraId="7BFAA36A" w14:textId="0FBF0A16" w:rsidR="00A446F0" w:rsidRDefault="00A446F0" w:rsidP="009C4DDB"/>
    <w:p w14:paraId="2EF2AA9C" w14:textId="2E87FA7D" w:rsidR="00A446F0" w:rsidRDefault="00A446F0" w:rsidP="009C4DDB"/>
    <w:p w14:paraId="31A162C1" w14:textId="77777777" w:rsidR="00A446F0" w:rsidRDefault="00A446F0" w:rsidP="009C4DDB"/>
    <w:p w14:paraId="2B784C0A" w14:textId="77777777" w:rsidR="009C4DDB" w:rsidRDefault="009C4DDB" w:rsidP="009C4DDB"/>
    <w:p w14:paraId="4109E357" w14:textId="77777777" w:rsidR="009C4DDB" w:rsidRPr="00C93D4E" w:rsidRDefault="009C4DDB" w:rsidP="009C4DDB">
      <w:pPr>
        <w:pStyle w:val="Nadpis1"/>
        <w:spacing w:before="200"/>
      </w:pPr>
      <w:bookmarkStart w:id="0" w:name="_Toc48214114"/>
      <w:r>
        <w:t xml:space="preserve">Identifikační </w:t>
      </w:r>
      <w:r w:rsidRPr="00C93D4E">
        <w:t>údaje</w:t>
      </w:r>
      <w:bookmarkEnd w:id="0"/>
    </w:p>
    <w:p w14:paraId="336353ED" w14:textId="77777777" w:rsidR="009C4DDB" w:rsidRDefault="009C4DDB" w:rsidP="009C4DDB"/>
    <w:p w14:paraId="04978457" w14:textId="1A94ACB5" w:rsidR="009C4DDB" w:rsidRPr="00274820" w:rsidRDefault="009C4DDB" w:rsidP="00537C33">
      <w:pPr>
        <w:pStyle w:val="STZ"/>
        <w:tabs>
          <w:tab w:val="left" w:pos="2977"/>
        </w:tabs>
        <w:ind w:left="2977" w:hanging="2977"/>
        <w:jc w:val="left"/>
        <w:rPr>
          <w:rFonts w:ascii="Calibri" w:hAnsi="Calibri" w:cs="Calibri"/>
          <w:szCs w:val="22"/>
          <w:lang w:val="cs-CZ"/>
        </w:rPr>
      </w:pPr>
      <w:r w:rsidRPr="00274820">
        <w:rPr>
          <w:rFonts w:ascii="Calibri" w:hAnsi="Calibri" w:cs="Calibri"/>
          <w:szCs w:val="22"/>
        </w:rPr>
        <w:t>Název stavby:</w:t>
      </w:r>
      <w:r w:rsidRPr="00274820">
        <w:rPr>
          <w:rFonts w:ascii="Calibri" w:hAnsi="Calibri" w:cs="Calibri"/>
          <w:szCs w:val="22"/>
        </w:rPr>
        <w:tab/>
      </w:r>
      <w:r w:rsidR="00537C33" w:rsidRPr="00537C33">
        <w:rPr>
          <w:rFonts w:ascii="Calibri" w:hAnsi="Calibri" w:cs="Calibri"/>
          <w:szCs w:val="22"/>
          <w:lang w:val="cs-CZ"/>
        </w:rPr>
        <w:t>Oprava kolejí, výhybek a nástupišť v ŽST Strážnice</w:t>
      </w:r>
    </w:p>
    <w:p w14:paraId="43BCBDE5" w14:textId="175D487A" w:rsidR="009C4DDB" w:rsidRPr="00274820" w:rsidRDefault="009C4DDB" w:rsidP="009C4DDB">
      <w:pPr>
        <w:pStyle w:val="STZ"/>
        <w:tabs>
          <w:tab w:val="left" w:pos="2977"/>
        </w:tabs>
        <w:ind w:firstLine="0"/>
        <w:jc w:val="left"/>
        <w:rPr>
          <w:rFonts w:ascii="Calibri" w:hAnsi="Calibri" w:cs="Calibri"/>
          <w:szCs w:val="22"/>
        </w:rPr>
      </w:pPr>
      <w:r w:rsidRPr="00274820">
        <w:rPr>
          <w:rFonts w:ascii="Calibri" w:hAnsi="Calibri" w:cs="Calibri"/>
          <w:szCs w:val="22"/>
          <w:lang w:val="cs-CZ"/>
        </w:rPr>
        <w:t>Stavební objekt</w:t>
      </w:r>
      <w:r w:rsidRPr="00274820">
        <w:rPr>
          <w:rFonts w:ascii="Calibri" w:hAnsi="Calibri" w:cs="Calibri"/>
          <w:szCs w:val="22"/>
        </w:rPr>
        <w:tab/>
      </w:r>
      <w:r w:rsidR="00537C33">
        <w:rPr>
          <w:rFonts w:ascii="Calibri" w:hAnsi="Calibri" w:cs="Calibri"/>
          <w:szCs w:val="22"/>
          <w:lang w:val="cs-CZ"/>
        </w:rPr>
        <w:t>PS 4</w:t>
      </w:r>
      <w:r w:rsidR="008101D2">
        <w:rPr>
          <w:rFonts w:ascii="Calibri" w:hAnsi="Calibri" w:cs="Calibri"/>
          <w:szCs w:val="22"/>
          <w:lang w:val="cs-CZ"/>
        </w:rPr>
        <w:t>01</w:t>
      </w:r>
      <w:r>
        <w:rPr>
          <w:rFonts w:ascii="Calibri" w:hAnsi="Calibri" w:cs="Calibri"/>
          <w:szCs w:val="22"/>
          <w:lang w:val="cs-CZ"/>
        </w:rPr>
        <w:t xml:space="preserve"> </w:t>
      </w:r>
      <w:r w:rsidR="00537C33">
        <w:rPr>
          <w:rFonts w:ascii="Calibri" w:hAnsi="Calibri" w:cs="Calibri"/>
          <w:szCs w:val="22"/>
          <w:lang w:val="cs-CZ"/>
        </w:rPr>
        <w:t>Rozvody nn a osvětlení</w:t>
      </w:r>
    </w:p>
    <w:p w14:paraId="3ACDCE30" w14:textId="29CC3039" w:rsidR="009C4DDB" w:rsidRPr="00274820" w:rsidRDefault="009C4DDB" w:rsidP="009C4DDB">
      <w:pPr>
        <w:pStyle w:val="STZ"/>
        <w:tabs>
          <w:tab w:val="left" w:pos="2977"/>
        </w:tabs>
        <w:ind w:left="2977" w:hanging="2977"/>
        <w:jc w:val="left"/>
        <w:rPr>
          <w:rFonts w:ascii="Calibri" w:hAnsi="Calibri" w:cs="Calibri"/>
          <w:szCs w:val="22"/>
          <w:lang w:val="cs-CZ"/>
        </w:rPr>
      </w:pPr>
      <w:r w:rsidRPr="00274820">
        <w:rPr>
          <w:rFonts w:ascii="Calibri" w:hAnsi="Calibri" w:cs="Calibri"/>
          <w:szCs w:val="22"/>
        </w:rPr>
        <w:t xml:space="preserve">Stupeň dokumentace: </w:t>
      </w:r>
      <w:r w:rsidRPr="00274820">
        <w:rPr>
          <w:rFonts w:ascii="Calibri" w:hAnsi="Calibri" w:cs="Calibri"/>
          <w:szCs w:val="22"/>
        </w:rPr>
        <w:tab/>
      </w:r>
      <w:r w:rsidR="00231AAF">
        <w:rPr>
          <w:rFonts w:ascii="Calibri" w:hAnsi="Calibri" w:cs="Calibri"/>
          <w:szCs w:val="22"/>
          <w:lang w:val="cs-CZ"/>
        </w:rPr>
        <w:t>DSP+PDPS</w:t>
      </w:r>
    </w:p>
    <w:p w14:paraId="046BD2AB" w14:textId="26E65960" w:rsidR="009C4DDB" w:rsidRPr="00274820" w:rsidRDefault="009C4DDB" w:rsidP="009C4DDB">
      <w:pPr>
        <w:pStyle w:val="STZ"/>
        <w:tabs>
          <w:tab w:val="left" w:pos="2977"/>
        </w:tabs>
        <w:ind w:left="2977" w:hanging="2977"/>
        <w:jc w:val="left"/>
        <w:rPr>
          <w:rFonts w:ascii="Calibri" w:hAnsi="Calibri" w:cs="Calibri"/>
          <w:szCs w:val="22"/>
        </w:rPr>
      </w:pPr>
      <w:r>
        <w:rPr>
          <w:rFonts w:ascii="Calibri" w:hAnsi="Calibri" w:cs="Calibri"/>
          <w:szCs w:val="22"/>
        </w:rPr>
        <w:t>Datum zpracování:</w:t>
      </w:r>
      <w:r>
        <w:rPr>
          <w:rFonts w:ascii="Calibri" w:hAnsi="Calibri" w:cs="Calibri"/>
          <w:szCs w:val="22"/>
        </w:rPr>
        <w:tab/>
      </w:r>
      <w:r w:rsidR="00231AAF">
        <w:rPr>
          <w:rFonts w:ascii="Calibri" w:hAnsi="Calibri" w:cs="Calibri"/>
          <w:szCs w:val="22"/>
          <w:lang w:val="cs-CZ"/>
        </w:rPr>
        <w:t>3</w:t>
      </w:r>
      <w:r>
        <w:rPr>
          <w:rFonts w:ascii="Calibri" w:hAnsi="Calibri" w:cs="Calibri"/>
          <w:szCs w:val="22"/>
        </w:rPr>
        <w:t>/202</w:t>
      </w:r>
      <w:r w:rsidR="00231AAF">
        <w:rPr>
          <w:rFonts w:ascii="Calibri" w:hAnsi="Calibri" w:cs="Calibri"/>
          <w:szCs w:val="22"/>
          <w:lang w:val="cs-CZ"/>
        </w:rPr>
        <w:t>1</w:t>
      </w:r>
    </w:p>
    <w:p w14:paraId="377DABAF" w14:textId="5D2B3BF8" w:rsidR="009C4DDB" w:rsidRPr="00274820" w:rsidRDefault="009C4DDB" w:rsidP="009C4DDB">
      <w:pPr>
        <w:pStyle w:val="STZ"/>
        <w:tabs>
          <w:tab w:val="left" w:pos="2977"/>
        </w:tabs>
        <w:spacing w:before="120"/>
        <w:ind w:left="2977" w:hanging="2977"/>
        <w:jc w:val="left"/>
        <w:rPr>
          <w:rFonts w:ascii="Calibri" w:hAnsi="Calibri" w:cs="Calibri"/>
          <w:szCs w:val="22"/>
        </w:rPr>
      </w:pPr>
      <w:r w:rsidRPr="00274820">
        <w:rPr>
          <w:rFonts w:ascii="Calibri" w:hAnsi="Calibri" w:cs="Calibri"/>
          <w:szCs w:val="22"/>
        </w:rPr>
        <w:t>Místo stavby:</w:t>
      </w:r>
      <w:r w:rsidRPr="00274820">
        <w:rPr>
          <w:rFonts w:ascii="Calibri" w:hAnsi="Calibri" w:cs="Calibri"/>
          <w:szCs w:val="22"/>
        </w:rPr>
        <w:tab/>
      </w:r>
      <w:r w:rsidR="00231AAF">
        <w:rPr>
          <w:rFonts w:ascii="Calibri" w:hAnsi="Calibri" w:cs="Calibri"/>
          <w:szCs w:val="22"/>
          <w:lang w:val="cs-CZ"/>
        </w:rPr>
        <w:t>žst. Strážnice</w:t>
      </w:r>
    </w:p>
    <w:p w14:paraId="6B302FF0" w14:textId="44C81C43" w:rsidR="009C4DDB" w:rsidRPr="00274820" w:rsidRDefault="009C4DDB" w:rsidP="009C4DDB">
      <w:pPr>
        <w:pStyle w:val="STZ"/>
        <w:tabs>
          <w:tab w:val="left" w:pos="2977"/>
        </w:tabs>
        <w:ind w:left="2977" w:hanging="2977"/>
        <w:jc w:val="left"/>
        <w:rPr>
          <w:rFonts w:ascii="Calibri" w:hAnsi="Calibri" w:cs="Calibri"/>
          <w:szCs w:val="22"/>
          <w:lang w:val="cs-CZ"/>
        </w:rPr>
      </w:pPr>
      <w:r w:rsidRPr="00274820">
        <w:rPr>
          <w:rFonts w:ascii="Calibri" w:hAnsi="Calibri" w:cs="Calibri"/>
          <w:szCs w:val="22"/>
        </w:rPr>
        <w:t>Kraj:</w:t>
      </w:r>
      <w:r w:rsidRPr="00274820">
        <w:rPr>
          <w:rFonts w:ascii="Calibri" w:hAnsi="Calibri" w:cs="Calibri"/>
          <w:szCs w:val="22"/>
        </w:rPr>
        <w:tab/>
      </w:r>
      <w:r w:rsidR="00407FE7">
        <w:rPr>
          <w:rFonts w:ascii="Calibri" w:hAnsi="Calibri" w:cs="Calibri"/>
          <w:szCs w:val="22"/>
          <w:lang w:val="cs-CZ"/>
        </w:rPr>
        <w:t>Jihomoravský</w:t>
      </w:r>
    </w:p>
    <w:p w14:paraId="32AC0273" w14:textId="20CA7380" w:rsidR="009C4DDB" w:rsidRPr="00274820" w:rsidRDefault="009C4DDB" w:rsidP="009C4DDB">
      <w:pPr>
        <w:pStyle w:val="STZ"/>
        <w:tabs>
          <w:tab w:val="left" w:pos="2977"/>
        </w:tabs>
        <w:ind w:left="2977" w:hanging="2977"/>
        <w:jc w:val="left"/>
        <w:rPr>
          <w:rFonts w:ascii="Calibri" w:hAnsi="Calibri" w:cs="Calibri"/>
          <w:spacing w:val="-6"/>
          <w:szCs w:val="22"/>
          <w:lang w:val="cs-CZ"/>
        </w:rPr>
      </w:pPr>
      <w:r w:rsidRPr="00274820">
        <w:rPr>
          <w:rFonts w:ascii="Calibri" w:hAnsi="Calibri" w:cs="Calibri"/>
          <w:spacing w:val="-6"/>
          <w:szCs w:val="22"/>
        </w:rPr>
        <w:t>Obce s rozšířenou působností:</w:t>
      </w:r>
      <w:r w:rsidRPr="00274820">
        <w:rPr>
          <w:rFonts w:ascii="Calibri" w:hAnsi="Calibri" w:cs="Calibri"/>
          <w:spacing w:val="-6"/>
          <w:szCs w:val="22"/>
        </w:rPr>
        <w:tab/>
      </w:r>
      <w:r w:rsidR="00407FE7">
        <w:rPr>
          <w:rFonts w:ascii="Calibri" w:hAnsi="Calibri" w:cs="Calibri"/>
          <w:spacing w:val="-6"/>
          <w:szCs w:val="22"/>
          <w:lang w:val="cs-CZ"/>
        </w:rPr>
        <w:t>Strážnice</w:t>
      </w:r>
    </w:p>
    <w:p w14:paraId="0BE6BDC9" w14:textId="2B28CD10" w:rsidR="009C4DDB" w:rsidRPr="00C060DB" w:rsidRDefault="009C4DDB" w:rsidP="009C4DDB">
      <w:pPr>
        <w:pStyle w:val="STZ"/>
        <w:tabs>
          <w:tab w:val="left" w:pos="2977"/>
        </w:tabs>
        <w:ind w:left="2977" w:hanging="2977"/>
        <w:jc w:val="left"/>
        <w:rPr>
          <w:rFonts w:ascii="Calibri" w:hAnsi="Calibri" w:cs="Calibri"/>
          <w:spacing w:val="-6"/>
          <w:szCs w:val="22"/>
          <w:lang w:val="cs-CZ"/>
        </w:rPr>
      </w:pPr>
      <w:r w:rsidRPr="00274820">
        <w:rPr>
          <w:rFonts w:ascii="Calibri" w:hAnsi="Calibri" w:cs="Calibri"/>
          <w:spacing w:val="-6"/>
          <w:szCs w:val="22"/>
        </w:rPr>
        <w:t>Pověřené obecní úřady:</w:t>
      </w:r>
      <w:r w:rsidRPr="00274820">
        <w:rPr>
          <w:rFonts w:ascii="Calibri" w:hAnsi="Calibri" w:cs="Calibri"/>
          <w:spacing w:val="-6"/>
          <w:szCs w:val="22"/>
        </w:rPr>
        <w:tab/>
      </w:r>
      <w:r w:rsidR="00407FE7">
        <w:rPr>
          <w:rFonts w:ascii="Calibri" w:hAnsi="Calibri" w:cs="Calibri"/>
          <w:spacing w:val="-6"/>
          <w:szCs w:val="22"/>
          <w:lang w:val="cs-CZ"/>
        </w:rPr>
        <w:t>Strážnice</w:t>
      </w:r>
    </w:p>
    <w:p w14:paraId="2E0B90DA" w14:textId="0BFE6F46" w:rsidR="009C4DDB" w:rsidRPr="00C060DB" w:rsidRDefault="009C4DDB" w:rsidP="009C4DDB">
      <w:pPr>
        <w:pStyle w:val="STZ"/>
        <w:tabs>
          <w:tab w:val="left" w:pos="2977"/>
        </w:tabs>
        <w:ind w:left="2977" w:hanging="2977"/>
        <w:jc w:val="left"/>
        <w:rPr>
          <w:rFonts w:ascii="Calibri" w:hAnsi="Calibri" w:cs="Calibri"/>
          <w:spacing w:val="-6"/>
          <w:szCs w:val="22"/>
          <w:lang w:val="cs-CZ"/>
        </w:rPr>
      </w:pPr>
      <w:r w:rsidRPr="00274820">
        <w:rPr>
          <w:rFonts w:ascii="Calibri" w:hAnsi="Calibri" w:cs="Calibri"/>
          <w:szCs w:val="22"/>
        </w:rPr>
        <w:t>Katastrální území:</w:t>
      </w:r>
      <w:r w:rsidRPr="00274820">
        <w:rPr>
          <w:rFonts w:ascii="Calibri" w:hAnsi="Calibri" w:cs="Calibri"/>
          <w:szCs w:val="22"/>
        </w:rPr>
        <w:tab/>
      </w:r>
      <w:r w:rsidR="00407FE7">
        <w:rPr>
          <w:rFonts w:ascii="Calibri" w:hAnsi="Calibri" w:cs="Calibri"/>
          <w:spacing w:val="-6"/>
          <w:szCs w:val="22"/>
          <w:lang w:val="cs-CZ"/>
        </w:rPr>
        <w:t>Strážnice</w:t>
      </w:r>
    </w:p>
    <w:p w14:paraId="0CC0C3F4" w14:textId="6AF33EDD" w:rsidR="009C4DDB" w:rsidRPr="00274820" w:rsidRDefault="009C4DDB" w:rsidP="009C4DDB">
      <w:pPr>
        <w:pStyle w:val="STZ"/>
        <w:tabs>
          <w:tab w:val="left" w:pos="2977"/>
        </w:tabs>
        <w:ind w:left="2977" w:hanging="2977"/>
        <w:jc w:val="left"/>
        <w:rPr>
          <w:rFonts w:ascii="Calibri" w:hAnsi="Calibri" w:cs="Calibri"/>
          <w:szCs w:val="22"/>
        </w:rPr>
      </w:pPr>
      <w:r w:rsidRPr="00274820">
        <w:rPr>
          <w:rFonts w:ascii="Calibri" w:hAnsi="Calibri" w:cs="Calibri"/>
          <w:szCs w:val="22"/>
        </w:rPr>
        <w:t>Charakter:</w:t>
      </w:r>
      <w:r w:rsidRPr="00274820">
        <w:rPr>
          <w:rFonts w:ascii="Calibri" w:hAnsi="Calibri" w:cs="Calibri"/>
          <w:szCs w:val="22"/>
        </w:rPr>
        <w:tab/>
      </w:r>
      <w:r w:rsidR="00407FE7" w:rsidRPr="00564917">
        <w:rPr>
          <w:rFonts w:ascii="Calibri" w:hAnsi="Calibri" w:cs="Calibri"/>
          <w:szCs w:val="22"/>
          <w:lang w:eastAsia="cs-CZ"/>
        </w:rPr>
        <w:t>Dopravní liniová stavba pro železnici</w:t>
      </w:r>
      <w:r w:rsidR="00407FE7" w:rsidRPr="00564917">
        <w:rPr>
          <w:rFonts w:ascii="Calibri" w:hAnsi="Calibri" w:cs="Calibri"/>
          <w:szCs w:val="22"/>
          <w:lang w:val="cs-CZ" w:eastAsia="cs-CZ"/>
        </w:rPr>
        <w:t xml:space="preserve">, cílem stavby je </w:t>
      </w:r>
      <w:r w:rsidR="00407FE7">
        <w:rPr>
          <w:rFonts w:ascii="Calibri" w:hAnsi="Calibri" w:cs="Calibri"/>
          <w:szCs w:val="22"/>
          <w:lang w:val="cs-CZ" w:eastAsia="cs-CZ"/>
        </w:rPr>
        <w:t>rekonstrukce železniční stanice</w:t>
      </w:r>
      <w:r w:rsidR="00407FE7" w:rsidRPr="00564917">
        <w:rPr>
          <w:rFonts w:ascii="Calibri" w:hAnsi="Calibri" w:cs="Calibri"/>
          <w:szCs w:val="22"/>
        </w:rPr>
        <w:t xml:space="preserve"> </w:t>
      </w:r>
      <w:r w:rsidR="00407FE7">
        <w:rPr>
          <w:rFonts w:ascii="Calibri" w:hAnsi="Calibri" w:cs="Calibri"/>
          <w:szCs w:val="22"/>
          <w:lang w:val="cs-CZ"/>
        </w:rPr>
        <w:t>regionální</w:t>
      </w:r>
      <w:r w:rsidR="00407FE7" w:rsidRPr="00564917">
        <w:rPr>
          <w:rFonts w:ascii="Calibri" w:hAnsi="Calibri" w:cs="Calibri"/>
          <w:szCs w:val="22"/>
        </w:rPr>
        <w:t xml:space="preserve"> dráhy č. </w:t>
      </w:r>
      <w:r w:rsidR="00407FE7">
        <w:rPr>
          <w:rFonts w:ascii="Calibri" w:hAnsi="Calibri" w:cs="Calibri"/>
          <w:szCs w:val="22"/>
          <w:lang w:val="cs-CZ"/>
        </w:rPr>
        <w:t>802</w:t>
      </w:r>
      <w:r w:rsidR="00407FE7" w:rsidRPr="00564917">
        <w:rPr>
          <w:rFonts w:ascii="Calibri" w:hAnsi="Calibri" w:cs="Calibri"/>
          <w:szCs w:val="22"/>
        </w:rPr>
        <w:t xml:space="preserve"> 00 </w:t>
      </w:r>
      <w:r w:rsidR="00407FE7">
        <w:rPr>
          <w:rFonts w:ascii="Calibri" w:hAnsi="Calibri" w:cs="Calibri"/>
          <w:szCs w:val="22"/>
          <w:lang w:val="cs-CZ"/>
        </w:rPr>
        <w:t>Rohatec – Veselí nad Moravou</w:t>
      </w:r>
      <w:r w:rsidR="00407FE7">
        <w:rPr>
          <w:rFonts w:ascii="Calibri" w:hAnsi="Calibri" w:cs="Calibri"/>
          <w:szCs w:val="22"/>
        </w:rPr>
        <w:t>. Jedná se o stavbu trvalou.</w:t>
      </w:r>
    </w:p>
    <w:p w14:paraId="31B97D41" w14:textId="77777777" w:rsidR="00407FE7" w:rsidRDefault="00407FE7" w:rsidP="00407FE7">
      <w:pPr>
        <w:pStyle w:val="STZ"/>
        <w:tabs>
          <w:tab w:val="left" w:pos="2977"/>
        </w:tabs>
        <w:ind w:left="2977" w:hanging="2977"/>
        <w:rPr>
          <w:rFonts w:ascii="Calibri" w:hAnsi="Calibri" w:cs="Calibri"/>
          <w:szCs w:val="22"/>
        </w:rPr>
      </w:pPr>
    </w:p>
    <w:p w14:paraId="074520DB" w14:textId="37ED9D54" w:rsidR="00407FE7" w:rsidRPr="00D05253" w:rsidRDefault="009C4DDB" w:rsidP="00407FE7">
      <w:pPr>
        <w:pStyle w:val="STZ"/>
        <w:tabs>
          <w:tab w:val="left" w:pos="2977"/>
        </w:tabs>
        <w:ind w:left="2977" w:hanging="2977"/>
        <w:rPr>
          <w:rFonts w:ascii="Calibri" w:hAnsi="Calibri" w:cs="Calibri"/>
          <w:szCs w:val="22"/>
        </w:rPr>
      </w:pPr>
      <w:r w:rsidRPr="00274820">
        <w:rPr>
          <w:rFonts w:ascii="Calibri" w:hAnsi="Calibri" w:cs="Calibri"/>
          <w:szCs w:val="22"/>
        </w:rPr>
        <w:t>Zadavatel dokumentace:</w:t>
      </w:r>
      <w:r w:rsidRPr="00274820">
        <w:rPr>
          <w:rFonts w:ascii="Calibri" w:hAnsi="Calibri" w:cs="Calibri"/>
          <w:szCs w:val="22"/>
        </w:rPr>
        <w:tab/>
      </w:r>
      <w:r w:rsidR="00407FE7">
        <w:rPr>
          <w:rFonts w:ascii="Calibri" w:hAnsi="Calibri" w:cs="Calibri"/>
          <w:szCs w:val="22"/>
          <w:lang w:val="cs-CZ"/>
        </w:rPr>
        <w:t>Správa železnic</w:t>
      </w:r>
      <w:r w:rsidR="00407FE7" w:rsidRPr="00D05253">
        <w:rPr>
          <w:rFonts w:ascii="Calibri" w:hAnsi="Calibri" w:cs="Calibri"/>
          <w:szCs w:val="22"/>
        </w:rPr>
        <w:t xml:space="preserve">, státní organizace, Dlážděná 1003/7, 110 00 Praha 1, </w:t>
      </w:r>
    </w:p>
    <w:p w14:paraId="020A1B13" w14:textId="77777777" w:rsidR="00407FE7" w:rsidRPr="00D05253" w:rsidRDefault="00407FE7" w:rsidP="00407FE7">
      <w:pPr>
        <w:pStyle w:val="STZ"/>
        <w:tabs>
          <w:tab w:val="left" w:pos="2977"/>
        </w:tabs>
        <w:ind w:left="2977" w:hanging="2977"/>
        <w:rPr>
          <w:rFonts w:ascii="Calibri" w:hAnsi="Calibri" w:cs="Calibri"/>
          <w:szCs w:val="22"/>
        </w:rPr>
      </w:pPr>
      <w:r w:rsidRPr="00D05253">
        <w:rPr>
          <w:rFonts w:ascii="Calibri" w:hAnsi="Calibri" w:cs="Calibri"/>
          <w:szCs w:val="22"/>
        </w:rPr>
        <w:tab/>
        <w:t>IČ: 70994234, DIČ: CZ70994234</w:t>
      </w:r>
    </w:p>
    <w:p w14:paraId="58BD4D24" w14:textId="77777777" w:rsidR="00407FE7" w:rsidRPr="00A74C36" w:rsidRDefault="00407FE7" w:rsidP="00407FE7">
      <w:pPr>
        <w:pStyle w:val="STZ"/>
        <w:tabs>
          <w:tab w:val="left" w:pos="2977"/>
        </w:tabs>
        <w:ind w:left="2977" w:hanging="2977"/>
        <w:rPr>
          <w:rFonts w:ascii="Calibri" w:hAnsi="Calibri" w:cs="Calibri"/>
          <w:szCs w:val="22"/>
          <w:lang w:val="cs-CZ"/>
        </w:rPr>
      </w:pPr>
      <w:r w:rsidRPr="00D05253">
        <w:rPr>
          <w:rFonts w:ascii="Calibri" w:hAnsi="Calibri" w:cs="Calibri"/>
          <w:szCs w:val="22"/>
        </w:rPr>
        <w:t xml:space="preserve">Kontaktní adresa: </w:t>
      </w:r>
      <w:r w:rsidRPr="00D05253">
        <w:rPr>
          <w:rFonts w:ascii="Calibri" w:hAnsi="Calibri" w:cs="Calibri"/>
          <w:szCs w:val="22"/>
        </w:rPr>
        <w:tab/>
      </w:r>
      <w:r>
        <w:rPr>
          <w:rFonts w:ascii="Calibri" w:hAnsi="Calibri" w:cs="Calibri"/>
          <w:szCs w:val="22"/>
          <w:lang w:val="cs-CZ"/>
        </w:rPr>
        <w:t>Správa železnic</w:t>
      </w:r>
      <w:r w:rsidRPr="00D05253">
        <w:rPr>
          <w:rFonts w:ascii="Calibri" w:hAnsi="Calibri" w:cs="Calibri"/>
          <w:szCs w:val="22"/>
        </w:rPr>
        <w:t xml:space="preserve">, státní organizace, </w:t>
      </w:r>
      <w:r>
        <w:rPr>
          <w:rFonts w:ascii="Calibri" w:hAnsi="Calibri" w:cs="Calibri"/>
          <w:szCs w:val="22"/>
          <w:lang w:val="cs-CZ"/>
        </w:rPr>
        <w:t>Oblastní ředitelství Brno</w:t>
      </w:r>
      <w:r w:rsidRPr="00D05253">
        <w:rPr>
          <w:rFonts w:ascii="Calibri" w:hAnsi="Calibri" w:cs="Calibri"/>
          <w:szCs w:val="22"/>
        </w:rPr>
        <w:t xml:space="preserve">, </w:t>
      </w:r>
      <w:r>
        <w:rPr>
          <w:rFonts w:ascii="Calibri" w:hAnsi="Calibri" w:cs="Calibri"/>
          <w:szCs w:val="22"/>
          <w:lang w:val="cs-CZ"/>
        </w:rPr>
        <w:t>Kounicova 26, Brno</w:t>
      </w:r>
    </w:p>
    <w:p w14:paraId="35D909EA" w14:textId="3DDDF678" w:rsidR="009C4DDB" w:rsidRPr="009C4DDB" w:rsidRDefault="009C4DDB" w:rsidP="00407FE7">
      <w:pPr>
        <w:pStyle w:val="STZ"/>
        <w:tabs>
          <w:tab w:val="left" w:pos="2977"/>
        </w:tabs>
        <w:ind w:left="2977" w:hanging="2977"/>
        <w:jc w:val="left"/>
        <w:rPr>
          <w:rFonts w:asciiTheme="minorHAnsi" w:hAnsiTheme="minorHAnsi" w:cstheme="minorHAnsi"/>
          <w:szCs w:val="22"/>
          <w:lang w:val="cs-CZ"/>
        </w:rPr>
      </w:pPr>
    </w:p>
    <w:p w14:paraId="625E33AB" w14:textId="77777777" w:rsidR="009C4DDB" w:rsidRPr="009C4DDB" w:rsidRDefault="009C4DDB" w:rsidP="009C4DDB">
      <w:pPr>
        <w:pStyle w:val="STZ"/>
        <w:tabs>
          <w:tab w:val="left" w:pos="2977"/>
        </w:tabs>
        <w:ind w:left="2977" w:hanging="2977"/>
        <w:jc w:val="left"/>
        <w:rPr>
          <w:rFonts w:asciiTheme="minorHAnsi" w:hAnsiTheme="minorHAnsi" w:cstheme="minorHAnsi"/>
          <w:szCs w:val="22"/>
        </w:rPr>
      </w:pPr>
      <w:r w:rsidRPr="009C4DDB">
        <w:rPr>
          <w:rFonts w:asciiTheme="minorHAnsi" w:hAnsiTheme="minorHAnsi" w:cstheme="minorHAnsi"/>
          <w:szCs w:val="22"/>
        </w:rPr>
        <w:t>Zpracovatel dokumentace:</w:t>
      </w:r>
      <w:r w:rsidRPr="009C4DDB">
        <w:rPr>
          <w:rFonts w:asciiTheme="minorHAnsi" w:hAnsiTheme="minorHAnsi" w:cstheme="minorHAnsi"/>
          <w:szCs w:val="22"/>
        </w:rPr>
        <w:tab/>
      </w:r>
      <w:r w:rsidRPr="009C4DDB">
        <w:rPr>
          <w:rFonts w:asciiTheme="minorHAnsi" w:hAnsiTheme="minorHAnsi" w:cstheme="minorHAnsi"/>
          <w:szCs w:val="22"/>
          <w:lang w:val="pl-PL"/>
        </w:rPr>
        <w:t>SAGASTA s.r.o.</w:t>
      </w:r>
      <w:r w:rsidRPr="009C4DDB">
        <w:rPr>
          <w:rFonts w:asciiTheme="minorHAnsi" w:hAnsiTheme="minorHAnsi" w:cstheme="minorHAnsi"/>
          <w:szCs w:val="22"/>
        </w:rPr>
        <w:t xml:space="preserve">, </w:t>
      </w:r>
      <w:r w:rsidRPr="009C4DDB">
        <w:rPr>
          <w:rFonts w:asciiTheme="minorHAnsi" w:hAnsiTheme="minorHAnsi" w:cstheme="minorHAnsi"/>
          <w:szCs w:val="22"/>
          <w:lang w:val="pl-PL"/>
        </w:rPr>
        <w:t>Novodvorsk</w:t>
      </w:r>
      <w:r w:rsidRPr="009C4DDB">
        <w:rPr>
          <w:rFonts w:asciiTheme="minorHAnsi" w:hAnsiTheme="minorHAnsi" w:cstheme="minorHAnsi"/>
          <w:szCs w:val="22"/>
          <w:lang w:val="cs-CZ"/>
        </w:rPr>
        <w:t>á 1010/14, Praha 4</w:t>
      </w:r>
      <w:r w:rsidRPr="009C4DDB">
        <w:rPr>
          <w:rFonts w:asciiTheme="minorHAnsi" w:hAnsiTheme="minorHAnsi" w:cstheme="minorHAnsi"/>
          <w:szCs w:val="22"/>
        </w:rPr>
        <w:t xml:space="preserve">, </w:t>
      </w:r>
    </w:p>
    <w:p w14:paraId="52F102E8" w14:textId="77777777" w:rsidR="009C4DDB" w:rsidRPr="009C4DDB" w:rsidRDefault="009C4DDB" w:rsidP="009C4DDB">
      <w:pPr>
        <w:pStyle w:val="informace"/>
        <w:rPr>
          <w:rStyle w:val="informaceChar"/>
          <w:rFonts w:asciiTheme="minorHAnsi" w:hAnsiTheme="minorHAnsi" w:cstheme="minorHAnsi"/>
        </w:rPr>
      </w:pPr>
      <w:r w:rsidRPr="009C4DDB">
        <w:rPr>
          <w:rStyle w:val="informaceChar"/>
          <w:rFonts w:asciiTheme="minorHAnsi" w:hAnsiTheme="minorHAnsi" w:cstheme="minorHAnsi"/>
        </w:rPr>
        <w:tab/>
        <w:t xml:space="preserve">   IČ: 45274517, DIČ CZ 45274517</w:t>
      </w:r>
    </w:p>
    <w:p w14:paraId="03096BAE" w14:textId="5222ECC1" w:rsidR="009C4DDB" w:rsidRPr="009C4DDB" w:rsidRDefault="009C4DDB" w:rsidP="009C4DDB">
      <w:pPr>
        <w:pStyle w:val="informace"/>
        <w:rPr>
          <w:rStyle w:val="informaceChar"/>
          <w:rFonts w:asciiTheme="minorHAnsi" w:hAnsiTheme="minorHAnsi" w:cstheme="minorHAnsi"/>
        </w:rPr>
      </w:pPr>
      <w:r>
        <w:rPr>
          <w:rStyle w:val="informaceChar"/>
          <w:rFonts w:asciiTheme="minorHAnsi" w:hAnsiTheme="minorHAnsi" w:cstheme="minorHAnsi"/>
        </w:rPr>
        <w:t xml:space="preserve">Zpracovatel části:   </w:t>
      </w:r>
      <w:r w:rsidR="007A4C29">
        <w:rPr>
          <w:rStyle w:val="informaceChar"/>
          <w:rFonts w:asciiTheme="minorHAnsi" w:hAnsiTheme="minorHAnsi" w:cstheme="minorHAnsi"/>
        </w:rPr>
        <w:tab/>
        <w:t xml:space="preserve">   </w:t>
      </w:r>
      <w:r w:rsidRPr="009C4DDB">
        <w:rPr>
          <w:rStyle w:val="informaceChar"/>
          <w:rFonts w:asciiTheme="minorHAnsi" w:hAnsiTheme="minorHAnsi" w:cstheme="minorHAnsi"/>
        </w:rPr>
        <w:t xml:space="preserve">Ing. </w:t>
      </w:r>
      <w:r w:rsidR="008101D2">
        <w:rPr>
          <w:rStyle w:val="informaceChar"/>
          <w:rFonts w:asciiTheme="minorHAnsi" w:hAnsiTheme="minorHAnsi" w:cstheme="minorHAnsi"/>
        </w:rPr>
        <w:t>Tomáš Burda, Ing. Ondřej Lemerman</w:t>
      </w:r>
      <w:r w:rsidRPr="009C4DDB">
        <w:rPr>
          <w:rStyle w:val="informaceChar"/>
          <w:rFonts w:asciiTheme="minorHAnsi" w:hAnsiTheme="minorHAnsi" w:cstheme="minorHAnsi"/>
        </w:rPr>
        <w:tab/>
      </w:r>
      <w:r w:rsidRPr="009C4DDB">
        <w:rPr>
          <w:rStyle w:val="informaceChar"/>
          <w:rFonts w:asciiTheme="minorHAnsi" w:hAnsiTheme="minorHAnsi" w:cstheme="minorHAnsi"/>
        </w:rPr>
        <w:tab/>
      </w:r>
    </w:p>
    <w:p w14:paraId="1B74AD2F" w14:textId="77777777" w:rsidR="009C4DDB" w:rsidRPr="009C4DDB" w:rsidRDefault="009C4DDB" w:rsidP="009C4DDB">
      <w:pPr>
        <w:pStyle w:val="STZ"/>
        <w:tabs>
          <w:tab w:val="left" w:pos="2977"/>
        </w:tabs>
        <w:ind w:left="2977" w:hanging="2977"/>
        <w:jc w:val="left"/>
        <w:rPr>
          <w:rFonts w:asciiTheme="minorHAnsi" w:hAnsiTheme="minorHAnsi" w:cstheme="minorHAnsi"/>
          <w:spacing w:val="-8"/>
          <w:szCs w:val="22"/>
          <w:lang w:val="cs-CZ"/>
        </w:rPr>
      </w:pPr>
      <w:r w:rsidRPr="009C4DDB">
        <w:rPr>
          <w:rFonts w:asciiTheme="minorHAnsi" w:hAnsiTheme="minorHAnsi" w:cstheme="minorHAnsi"/>
          <w:szCs w:val="22"/>
        </w:rPr>
        <w:t>Hlavní inženýr projektu:</w:t>
      </w:r>
      <w:r w:rsidRPr="009C4DDB">
        <w:rPr>
          <w:rFonts w:asciiTheme="minorHAnsi" w:hAnsiTheme="minorHAnsi" w:cstheme="minorHAnsi"/>
          <w:szCs w:val="22"/>
        </w:rPr>
        <w:tab/>
      </w:r>
      <w:r w:rsidRPr="009C4DDB">
        <w:rPr>
          <w:rFonts w:asciiTheme="minorHAnsi" w:hAnsiTheme="minorHAnsi" w:cstheme="minorHAnsi"/>
          <w:spacing w:val="-8"/>
          <w:szCs w:val="22"/>
        </w:rPr>
        <w:t xml:space="preserve">Ing. Emil Špaček, autorizovaný inženýr v oboru </w:t>
      </w:r>
      <w:r w:rsidRPr="009C4DDB">
        <w:rPr>
          <w:rFonts w:asciiTheme="minorHAnsi" w:hAnsiTheme="minorHAnsi" w:cstheme="minorHAnsi"/>
          <w:spacing w:val="-8"/>
          <w:szCs w:val="22"/>
          <w:lang w:val="cs-CZ"/>
        </w:rPr>
        <w:t>dopravních staveb</w:t>
      </w:r>
    </w:p>
    <w:p w14:paraId="662495AD" w14:textId="77777777" w:rsidR="009C4DDB" w:rsidRPr="009C4DDB" w:rsidRDefault="009C4DDB" w:rsidP="009C4DDB">
      <w:pPr>
        <w:pStyle w:val="STZ"/>
        <w:tabs>
          <w:tab w:val="left" w:pos="2977"/>
        </w:tabs>
        <w:ind w:left="2977" w:hanging="2977"/>
        <w:jc w:val="left"/>
        <w:rPr>
          <w:rFonts w:asciiTheme="minorHAnsi" w:hAnsiTheme="minorHAnsi" w:cstheme="minorHAnsi"/>
          <w:spacing w:val="-8"/>
          <w:szCs w:val="22"/>
        </w:rPr>
      </w:pPr>
      <w:r w:rsidRPr="009C4DDB">
        <w:rPr>
          <w:rFonts w:asciiTheme="minorHAnsi" w:hAnsiTheme="minorHAnsi" w:cstheme="minorHAnsi"/>
          <w:spacing w:val="-8"/>
          <w:szCs w:val="22"/>
          <w:lang w:val="cs-CZ"/>
        </w:rPr>
        <w:tab/>
        <w:t>Č. 0008279</w:t>
      </w:r>
      <w:r w:rsidRPr="009C4DDB">
        <w:rPr>
          <w:rFonts w:asciiTheme="minorHAnsi" w:hAnsiTheme="minorHAnsi" w:cstheme="minorHAnsi"/>
          <w:spacing w:val="-8"/>
          <w:szCs w:val="22"/>
        </w:rPr>
        <w:t xml:space="preserve"> </w:t>
      </w:r>
    </w:p>
    <w:p w14:paraId="248F0822" w14:textId="77777777" w:rsidR="009C4DDB" w:rsidRDefault="009C4DDB" w:rsidP="009C4DDB">
      <w:pPr>
        <w:pStyle w:val="STZ"/>
        <w:tabs>
          <w:tab w:val="left" w:pos="2977"/>
        </w:tabs>
        <w:ind w:left="2977" w:hanging="2977"/>
        <w:jc w:val="left"/>
        <w:rPr>
          <w:rFonts w:ascii="Calibri" w:hAnsi="Calibri" w:cs="Calibri"/>
          <w:spacing w:val="-8"/>
          <w:szCs w:val="22"/>
        </w:rPr>
      </w:pPr>
    </w:p>
    <w:p w14:paraId="1E37C49D" w14:textId="77777777" w:rsidR="008D7974" w:rsidRDefault="008D7974" w:rsidP="009C4DDB">
      <w:pPr>
        <w:pStyle w:val="STZ"/>
        <w:tabs>
          <w:tab w:val="left" w:pos="2977"/>
        </w:tabs>
        <w:ind w:left="2977" w:hanging="2977"/>
        <w:jc w:val="left"/>
        <w:rPr>
          <w:rFonts w:ascii="Calibri" w:hAnsi="Calibri" w:cs="Calibri"/>
          <w:spacing w:val="-8"/>
          <w:szCs w:val="22"/>
        </w:rPr>
      </w:pPr>
    </w:p>
    <w:p w14:paraId="5C7E80B8" w14:textId="77777777" w:rsidR="008D7974" w:rsidRDefault="008D7974" w:rsidP="009C4DDB">
      <w:pPr>
        <w:pStyle w:val="STZ"/>
        <w:tabs>
          <w:tab w:val="left" w:pos="2977"/>
        </w:tabs>
        <w:ind w:left="2977" w:hanging="2977"/>
        <w:jc w:val="left"/>
        <w:rPr>
          <w:rFonts w:ascii="Calibri" w:hAnsi="Calibri" w:cs="Calibri"/>
          <w:spacing w:val="-8"/>
          <w:szCs w:val="22"/>
        </w:rPr>
      </w:pPr>
    </w:p>
    <w:p w14:paraId="7C1CE9D5" w14:textId="77777777" w:rsidR="008D7974" w:rsidRDefault="008D7974" w:rsidP="009C4DDB">
      <w:pPr>
        <w:pStyle w:val="STZ"/>
        <w:tabs>
          <w:tab w:val="left" w:pos="2977"/>
        </w:tabs>
        <w:ind w:left="2977" w:hanging="2977"/>
        <w:jc w:val="left"/>
        <w:rPr>
          <w:rFonts w:ascii="Calibri" w:hAnsi="Calibri" w:cs="Calibri"/>
          <w:spacing w:val="-8"/>
          <w:szCs w:val="22"/>
        </w:rPr>
      </w:pPr>
    </w:p>
    <w:p w14:paraId="7C438C28" w14:textId="77777777" w:rsidR="008D7974" w:rsidRDefault="008D7974" w:rsidP="009C4DDB">
      <w:pPr>
        <w:pStyle w:val="STZ"/>
        <w:tabs>
          <w:tab w:val="left" w:pos="2977"/>
        </w:tabs>
        <w:ind w:left="2977" w:hanging="2977"/>
        <w:jc w:val="left"/>
        <w:rPr>
          <w:rFonts w:ascii="Calibri" w:hAnsi="Calibri" w:cs="Calibri"/>
          <w:spacing w:val="-8"/>
          <w:szCs w:val="22"/>
        </w:rPr>
      </w:pPr>
    </w:p>
    <w:p w14:paraId="4664DD6E" w14:textId="77777777" w:rsidR="008D7974" w:rsidRDefault="008D7974" w:rsidP="009C4DDB">
      <w:pPr>
        <w:pStyle w:val="STZ"/>
        <w:tabs>
          <w:tab w:val="left" w:pos="2977"/>
        </w:tabs>
        <w:ind w:left="2977" w:hanging="2977"/>
        <w:jc w:val="left"/>
        <w:rPr>
          <w:rFonts w:ascii="Calibri" w:hAnsi="Calibri" w:cs="Calibri"/>
          <w:spacing w:val="-8"/>
          <w:szCs w:val="22"/>
        </w:rPr>
      </w:pPr>
    </w:p>
    <w:p w14:paraId="268FAB64" w14:textId="77777777" w:rsidR="008D7974" w:rsidRDefault="008D7974" w:rsidP="009C4DDB">
      <w:pPr>
        <w:pStyle w:val="STZ"/>
        <w:tabs>
          <w:tab w:val="left" w:pos="2977"/>
        </w:tabs>
        <w:ind w:left="2977" w:hanging="2977"/>
        <w:jc w:val="left"/>
        <w:rPr>
          <w:rFonts w:ascii="Calibri" w:hAnsi="Calibri" w:cs="Calibri"/>
          <w:spacing w:val="-8"/>
          <w:szCs w:val="22"/>
        </w:rPr>
      </w:pPr>
    </w:p>
    <w:p w14:paraId="70AEDA6A" w14:textId="77777777" w:rsidR="008D7974" w:rsidRDefault="008D7974" w:rsidP="009C4DDB">
      <w:pPr>
        <w:pStyle w:val="STZ"/>
        <w:tabs>
          <w:tab w:val="left" w:pos="2977"/>
        </w:tabs>
        <w:ind w:left="2977" w:hanging="2977"/>
        <w:jc w:val="left"/>
        <w:rPr>
          <w:rFonts w:ascii="Calibri" w:hAnsi="Calibri" w:cs="Calibri"/>
          <w:spacing w:val="-8"/>
          <w:szCs w:val="22"/>
        </w:rPr>
      </w:pPr>
    </w:p>
    <w:p w14:paraId="7EFE1275" w14:textId="77777777" w:rsidR="008D7974" w:rsidRDefault="008D7974" w:rsidP="009C4DDB">
      <w:pPr>
        <w:pStyle w:val="STZ"/>
        <w:tabs>
          <w:tab w:val="left" w:pos="2977"/>
        </w:tabs>
        <w:ind w:left="2977" w:hanging="2977"/>
        <w:jc w:val="left"/>
        <w:rPr>
          <w:rFonts w:ascii="Calibri" w:hAnsi="Calibri" w:cs="Calibri"/>
          <w:spacing w:val="-8"/>
          <w:szCs w:val="22"/>
        </w:rPr>
      </w:pPr>
    </w:p>
    <w:p w14:paraId="3494CE2E" w14:textId="29301A34" w:rsidR="00537C33" w:rsidRDefault="00537C33">
      <w:pPr>
        <w:spacing w:before="0" w:after="160" w:line="259" w:lineRule="auto"/>
        <w:jc w:val="left"/>
        <w:rPr>
          <w:rFonts w:cs="Calibri"/>
          <w:spacing w:val="-8"/>
          <w:szCs w:val="22"/>
          <w:lang w:val="x-none" w:eastAsia="x-none"/>
        </w:rPr>
      </w:pPr>
      <w:r>
        <w:rPr>
          <w:rFonts w:cs="Calibri"/>
          <w:spacing w:val="-8"/>
          <w:szCs w:val="22"/>
        </w:rPr>
        <w:br w:type="page"/>
      </w:r>
    </w:p>
    <w:p w14:paraId="2C71A113" w14:textId="77777777" w:rsidR="009C4DDB" w:rsidRPr="00C93D4E" w:rsidRDefault="009C4DDB" w:rsidP="009C4DDB">
      <w:pPr>
        <w:pStyle w:val="Nadpis1"/>
      </w:pPr>
      <w:bookmarkStart w:id="1" w:name="_Toc48214115"/>
      <w:bookmarkStart w:id="2" w:name="_Toc85504304"/>
      <w:bookmarkStart w:id="3" w:name="_Toc124827585"/>
      <w:bookmarkStart w:id="4" w:name="_Toc124849951"/>
      <w:bookmarkStart w:id="5" w:name="_Toc124855556"/>
      <w:r>
        <w:lastRenderedPageBreak/>
        <w:t>Základní technické údaje o stavbě</w:t>
      </w:r>
      <w:bookmarkEnd w:id="1"/>
      <w:r>
        <w:t xml:space="preserve"> </w:t>
      </w:r>
    </w:p>
    <w:p w14:paraId="1E3D1CF0" w14:textId="390D06A2" w:rsidR="008D7974" w:rsidRPr="002D663B" w:rsidRDefault="002D663B" w:rsidP="008D7974">
      <w:pPr>
        <w:ind w:firstLine="357"/>
      </w:pPr>
      <w:r w:rsidRPr="002D663B">
        <w:t xml:space="preserve">V rámci stavby dojde k rekonstrukci kolejiště ŽST Strážnice včetně bočních nástupišť. Přístup na nástupiště bude zajištěn i pro osoby se sníženou schopností pohybu a orientace. </w:t>
      </w:r>
    </w:p>
    <w:p w14:paraId="516A82E7" w14:textId="31FA447A" w:rsidR="008D7974" w:rsidRPr="002D663B" w:rsidRDefault="008D7974" w:rsidP="005C0507">
      <w:pPr>
        <w:pStyle w:val="Bezmezer"/>
        <w:ind w:firstLine="357"/>
      </w:pPr>
      <w:r w:rsidRPr="002D663B">
        <w:t>Hlavním cílem stavby je zlepšení podmínek pro přístup na nástupiště. Tohoto cíl</w:t>
      </w:r>
      <w:r w:rsidR="002D663B">
        <w:t>e</w:t>
      </w:r>
      <w:r w:rsidRPr="002D663B">
        <w:t xml:space="preserve"> je dosaženo díky </w:t>
      </w:r>
      <w:r w:rsidR="00BB389B" w:rsidRPr="002D663B">
        <w:t xml:space="preserve">zřízení úrovňového přechodu přes kolej č. 3. </w:t>
      </w:r>
    </w:p>
    <w:p w14:paraId="7E2CA611" w14:textId="77777777" w:rsidR="009C4DDB" w:rsidRDefault="009C4DDB" w:rsidP="009C4DDB">
      <w:pPr>
        <w:pStyle w:val="Nadpis1"/>
      </w:pPr>
      <w:bookmarkStart w:id="6" w:name="_Toc48214116"/>
      <w:r>
        <w:t>Seznam výchozích podkladů</w:t>
      </w:r>
      <w:bookmarkEnd w:id="6"/>
    </w:p>
    <w:p w14:paraId="11EBC554" w14:textId="77777777" w:rsidR="009C4DDB" w:rsidRPr="00FF653A" w:rsidRDefault="009C4DDB" w:rsidP="009C4DDB">
      <w:pPr>
        <w:spacing w:before="180"/>
        <w:ind w:firstLine="454"/>
        <w:rPr>
          <w:rFonts w:cs="Calibri"/>
        </w:rPr>
      </w:pPr>
      <w:r w:rsidRPr="00FF653A">
        <w:rPr>
          <w:rFonts w:cs="Calibri"/>
        </w:rPr>
        <w:t>Zpracování návrhu řešení této části vycházelo z následujících podkladů.</w:t>
      </w:r>
    </w:p>
    <w:p w14:paraId="1CFDD167" w14:textId="77777777" w:rsidR="009C4DDB" w:rsidRPr="00FF653A" w:rsidRDefault="009C4DDB" w:rsidP="009C4DDB">
      <w:pPr>
        <w:spacing w:before="180"/>
        <w:rPr>
          <w:rFonts w:cs="Calibri"/>
          <w:u w:val="single"/>
        </w:rPr>
      </w:pPr>
      <w:r w:rsidRPr="00FF653A">
        <w:rPr>
          <w:rFonts w:cs="Calibri"/>
          <w:u w:val="single"/>
        </w:rPr>
        <w:t>Smluvní podklady</w:t>
      </w:r>
    </w:p>
    <w:p w14:paraId="50572480" w14:textId="77777777" w:rsidR="009C4DDB" w:rsidRPr="00FF653A" w:rsidRDefault="009C4DDB" w:rsidP="009C4DDB">
      <w:pPr>
        <w:numPr>
          <w:ilvl w:val="0"/>
          <w:numId w:val="2"/>
        </w:numPr>
        <w:spacing w:before="180"/>
        <w:rPr>
          <w:rFonts w:cs="Calibri"/>
        </w:rPr>
      </w:pPr>
      <w:r w:rsidRPr="00FF653A">
        <w:rPr>
          <w:rFonts w:cs="Calibri"/>
        </w:rPr>
        <w:t>požadavky zadavatele uvedené ve výzvě</w:t>
      </w:r>
    </w:p>
    <w:p w14:paraId="3A20124D" w14:textId="77777777" w:rsidR="009C4DDB" w:rsidRPr="00FF653A" w:rsidRDefault="009C4DDB" w:rsidP="009C4DDB">
      <w:pPr>
        <w:numPr>
          <w:ilvl w:val="0"/>
          <w:numId w:val="2"/>
        </w:numPr>
        <w:spacing w:before="180"/>
        <w:rPr>
          <w:rFonts w:cs="Calibri"/>
        </w:rPr>
      </w:pPr>
      <w:r w:rsidRPr="00FF653A">
        <w:rPr>
          <w:rFonts w:cs="Calibri"/>
        </w:rPr>
        <w:t>požadavky zadavatele uvedené ve smlouvě o dílo</w:t>
      </w:r>
    </w:p>
    <w:p w14:paraId="7B6AD89B" w14:textId="77777777" w:rsidR="009C4DDB" w:rsidRPr="00FF653A" w:rsidRDefault="009C4DDB" w:rsidP="009C4DDB">
      <w:pPr>
        <w:numPr>
          <w:ilvl w:val="0"/>
          <w:numId w:val="2"/>
        </w:numPr>
        <w:spacing w:before="180"/>
        <w:rPr>
          <w:rFonts w:cs="Calibri"/>
        </w:rPr>
      </w:pPr>
      <w:r w:rsidRPr="00FF653A">
        <w:rPr>
          <w:rFonts w:cs="Calibri"/>
        </w:rPr>
        <w:t>zadávací dokumentace (OTP, ZTP)</w:t>
      </w:r>
    </w:p>
    <w:p w14:paraId="4D049AD5" w14:textId="77777777" w:rsidR="009C4DDB" w:rsidRPr="00FF653A" w:rsidRDefault="009C4DDB" w:rsidP="009C4DDB">
      <w:pPr>
        <w:spacing w:before="180"/>
        <w:rPr>
          <w:rFonts w:cs="Calibri"/>
          <w:u w:val="single"/>
        </w:rPr>
      </w:pPr>
      <w:r w:rsidRPr="00FF653A">
        <w:rPr>
          <w:rFonts w:cs="Calibri"/>
          <w:u w:val="single"/>
        </w:rPr>
        <w:t>Právní dokumenty a technické předpisy</w:t>
      </w:r>
    </w:p>
    <w:p w14:paraId="44B4C634" w14:textId="77777777" w:rsidR="009C4DDB" w:rsidRPr="00FF653A" w:rsidRDefault="009C4DDB" w:rsidP="009C4DDB">
      <w:pPr>
        <w:numPr>
          <w:ilvl w:val="0"/>
          <w:numId w:val="3"/>
        </w:numPr>
        <w:spacing w:before="180"/>
        <w:rPr>
          <w:rFonts w:cs="Calibri"/>
        </w:rPr>
      </w:pPr>
      <w:r w:rsidRPr="00FF653A">
        <w:rPr>
          <w:rFonts w:cs="Calibri"/>
        </w:rPr>
        <w:t>zákon č. 266/1994 Sb. o drahách, v platném znění</w:t>
      </w:r>
    </w:p>
    <w:p w14:paraId="66249726" w14:textId="77777777" w:rsidR="009C4DDB" w:rsidRPr="00FF653A" w:rsidRDefault="009C4DDB" w:rsidP="009C4DDB">
      <w:pPr>
        <w:numPr>
          <w:ilvl w:val="0"/>
          <w:numId w:val="3"/>
        </w:numPr>
        <w:spacing w:before="180"/>
        <w:rPr>
          <w:rFonts w:cs="Calibri"/>
        </w:rPr>
      </w:pPr>
      <w:r w:rsidRPr="00FF653A">
        <w:rPr>
          <w:rFonts w:cs="Calibri"/>
        </w:rPr>
        <w:t>vyhláška č. 146/2008 Sb. o rozsahu a obsahu projektové dokumentace dopravních staveb, v platném znění</w:t>
      </w:r>
    </w:p>
    <w:p w14:paraId="24C779FA" w14:textId="77777777" w:rsidR="009C4DDB" w:rsidRPr="00FF653A" w:rsidRDefault="009C4DDB" w:rsidP="009C4DDB">
      <w:pPr>
        <w:numPr>
          <w:ilvl w:val="0"/>
          <w:numId w:val="3"/>
        </w:numPr>
        <w:spacing w:before="180"/>
        <w:rPr>
          <w:rFonts w:cs="Calibri"/>
        </w:rPr>
      </w:pPr>
      <w:r w:rsidRPr="00FF653A">
        <w:rPr>
          <w:rFonts w:cs="Calibri"/>
        </w:rPr>
        <w:t>zákon č. 183/2006 Sb., o územním plánování a stavebním řádu, a jeho prováděcí vyhlášky včetně prováděcích vyhlášek a předpisů souvisejících</w:t>
      </w:r>
    </w:p>
    <w:p w14:paraId="139F3840" w14:textId="77777777" w:rsidR="009C4DDB" w:rsidRPr="00FF653A" w:rsidRDefault="009C4DDB" w:rsidP="009C4DDB">
      <w:pPr>
        <w:numPr>
          <w:ilvl w:val="0"/>
          <w:numId w:val="3"/>
        </w:numPr>
        <w:spacing w:before="180"/>
        <w:rPr>
          <w:rFonts w:cs="Calibri"/>
        </w:rPr>
      </w:pPr>
      <w:r w:rsidRPr="00FF653A">
        <w:rPr>
          <w:rFonts w:cs="Calibri"/>
        </w:rPr>
        <w:t>vyhláška č. 177/95 Sb., kterou se vydává stavební a technický řád drah, v platném znění</w:t>
      </w:r>
    </w:p>
    <w:p w14:paraId="5E3DAD37" w14:textId="77777777" w:rsidR="009C4DDB" w:rsidRPr="00FF653A" w:rsidRDefault="009C4DDB" w:rsidP="009C4DDB">
      <w:pPr>
        <w:numPr>
          <w:ilvl w:val="0"/>
          <w:numId w:val="3"/>
        </w:numPr>
        <w:spacing w:before="180"/>
        <w:rPr>
          <w:rFonts w:cs="Calibri"/>
        </w:rPr>
      </w:pPr>
      <w:r w:rsidRPr="00FF653A">
        <w:rPr>
          <w:rFonts w:cs="Calibri"/>
        </w:rPr>
        <w:t>vyhláška č. 173/95 Sb., kterou se vydává dopravní řád drah, v platném znění</w:t>
      </w:r>
    </w:p>
    <w:p w14:paraId="7F2AF922" w14:textId="77777777" w:rsidR="009C4DDB" w:rsidRPr="00FF653A" w:rsidRDefault="009C4DDB" w:rsidP="009C4DDB">
      <w:pPr>
        <w:numPr>
          <w:ilvl w:val="0"/>
          <w:numId w:val="3"/>
        </w:numPr>
        <w:spacing w:before="180"/>
        <w:rPr>
          <w:rFonts w:cs="Calibri"/>
        </w:rPr>
      </w:pPr>
      <w:r w:rsidRPr="00FF653A">
        <w:rPr>
          <w:rFonts w:cs="Calibri"/>
        </w:rPr>
        <w:t>zákon č. 185/2001 Sb., o odpadech a o změně některých dalších zákonů, v platném znění</w:t>
      </w:r>
    </w:p>
    <w:p w14:paraId="2EA48B9B" w14:textId="77777777" w:rsidR="009C4DDB" w:rsidRPr="00FF653A" w:rsidRDefault="009C4DDB" w:rsidP="009C4DDB">
      <w:pPr>
        <w:numPr>
          <w:ilvl w:val="0"/>
          <w:numId w:val="3"/>
        </w:numPr>
        <w:spacing w:before="180"/>
        <w:rPr>
          <w:rFonts w:cs="Calibri"/>
        </w:rPr>
      </w:pPr>
      <w:r w:rsidRPr="00FF653A">
        <w:rPr>
          <w:rFonts w:cs="Calibri"/>
        </w:rPr>
        <w:t>vyhláška č. 294/2005 Sb., o podmínkách ukládání odpadů na skládky a jejich využívání na povrchu terénu, v platném znění</w:t>
      </w:r>
    </w:p>
    <w:p w14:paraId="798C95B1" w14:textId="77777777" w:rsidR="009C4DDB" w:rsidRPr="00FF653A" w:rsidRDefault="009C4DDB" w:rsidP="009C4DDB">
      <w:pPr>
        <w:numPr>
          <w:ilvl w:val="0"/>
          <w:numId w:val="3"/>
        </w:numPr>
        <w:spacing w:before="180"/>
        <w:rPr>
          <w:rFonts w:cs="Calibri"/>
        </w:rPr>
      </w:pPr>
      <w:r w:rsidRPr="00FF653A">
        <w:rPr>
          <w:rFonts w:cs="Calibri"/>
        </w:rPr>
        <w:t>ČSN 73 6320 Průjezdné průřezy na drahách celostátních, regionálních a vlečkách normálního rozchodu</w:t>
      </w:r>
    </w:p>
    <w:p w14:paraId="2157A615" w14:textId="77777777" w:rsidR="009C4DDB" w:rsidRPr="00FF653A" w:rsidRDefault="009C4DDB" w:rsidP="009C4DDB">
      <w:pPr>
        <w:numPr>
          <w:ilvl w:val="0"/>
          <w:numId w:val="3"/>
        </w:numPr>
        <w:spacing w:before="180"/>
        <w:rPr>
          <w:rFonts w:cs="Calibri"/>
        </w:rPr>
      </w:pPr>
      <w:r w:rsidRPr="00FF653A">
        <w:rPr>
          <w:rFonts w:cs="Calibri"/>
        </w:rPr>
        <w:t>ČSN 73 6360 — 1 Konstrukční a geometrické uspořádání koleje železničních drah a její prostorová poloha</w:t>
      </w:r>
    </w:p>
    <w:p w14:paraId="3A8B33FE" w14:textId="77777777" w:rsidR="009C4DDB" w:rsidRPr="00FF653A" w:rsidRDefault="009C4DDB" w:rsidP="009C4DDB">
      <w:pPr>
        <w:numPr>
          <w:ilvl w:val="0"/>
          <w:numId w:val="3"/>
        </w:numPr>
        <w:spacing w:before="180"/>
        <w:rPr>
          <w:rFonts w:cs="Calibri"/>
        </w:rPr>
      </w:pPr>
      <w:r w:rsidRPr="00FF653A">
        <w:rPr>
          <w:rFonts w:cs="Calibri"/>
        </w:rPr>
        <w:t>ČSN 73 6360 — 2 Konstrukční a geometrické uspořádání koleje železničních drah a její prostorová poloha, část 1: Stavba a přejímka, provoz a údržba</w:t>
      </w:r>
    </w:p>
    <w:p w14:paraId="0956723D" w14:textId="77777777" w:rsidR="009C4DDB" w:rsidRPr="00FF653A" w:rsidRDefault="009C4DDB" w:rsidP="009C4DDB">
      <w:pPr>
        <w:numPr>
          <w:ilvl w:val="0"/>
          <w:numId w:val="3"/>
        </w:numPr>
        <w:spacing w:before="180"/>
        <w:rPr>
          <w:rFonts w:cs="Calibri"/>
        </w:rPr>
      </w:pPr>
      <w:r w:rsidRPr="00FF653A">
        <w:rPr>
          <w:rFonts w:cs="Calibri"/>
        </w:rPr>
        <w:t>TNŽ 01 3468 Výkresy železničních tratí a stanic</w:t>
      </w:r>
    </w:p>
    <w:p w14:paraId="54695544" w14:textId="77777777" w:rsidR="009C4DDB" w:rsidRPr="00FF653A" w:rsidRDefault="009C4DDB" w:rsidP="009C4DDB">
      <w:pPr>
        <w:numPr>
          <w:ilvl w:val="0"/>
          <w:numId w:val="3"/>
        </w:numPr>
        <w:spacing w:before="180"/>
        <w:rPr>
          <w:rFonts w:cs="Calibri"/>
        </w:rPr>
      </w:pPr>
      <w:r w:rsidRPr="00FF653A">
        <w:rPr>
          <w:rFonts w:cs="Calibri"/>
        </w:rPr>
        <w:t>TNŽ 73 6311 Navrhování kolejišť ve stanovištích a dopravnách celostátních drah</w:t>
      </w:r>
    </w:p>
    <w:p w14:paraId="67F8FA00" w14:textId="77777777" w:rsidR="009C4DDB" w:rsidRPr="00FF653A" w:rsidRDefault="009C4DDB" w:rsidP="009C4DDB">
      <w:pPr>
        <w:numPr>
          <w:ilvl w:val="0"/>
          <w:numId w:val="3"/>
        </w:numPr>
        <w:spacing w:before="180"/>
        <w:rPr>
          <w:rFonts w:cs="Calibri"/>
        </w:rPr>
      </w:pPr>
      <w:r w:rsidRPr="00FF653A">
        <w:rPr>
          <w:rFonts w:cs="Calibri"/>
        </w:rPr>
        <w:t>TNŽ 73 6949 Odvodnění železničních tratí a stanic</w:t>
      </w:r>
    </w:p>
    <w:p w14:paraId="559BCC35" w14:textId="77777777" w:rsidR="009C4DDB" w:rsidRPr="00FF653A" w:rsidRDefault="009C4DDB" w:rsidP="009C4DDB">
      <w:pPr>
        <w:numPr>
          <w:ilvl w:val="0"/>
          <w:numId w:val="3"/>
        </w:numPr>
        <w:spacing w:before="180"/>
        <w:rPr>
          <w:rFonts w:cs="Calibri"/>
        </w:rPr>
      </w:pPr>
      <w:r w:rsidRPr="00FF653A">
        <w:rPr>
          <w:rFonts w:cs="Calibri"/>
        </w:rPr>
        <w:t>TNŽ 73 6395 Staničníky a mezníky ČD - tvary, rozměry a umístění</w:t>
      </w:r>
    </w:p>
    <w:p w14:paraId="54F5F0E8" w14:textId="77777777" w:rsidR="009C4DDB" w:rsidRPr="00FF653A" w:rsidRDefault="009C4DDB" w:rsidP="009C4DDB">
      <w:pPr>
        <w:numPr>
          <w:ilvl w:val="0"/>
          <w:numId w:val="3"/>
        </w:numPr>
        <w:spacing w:before="180"/>
        <w:rPr>
          <w:rFonts w:cs="Calibri"/>
        </w:rPr>
      </w:pPr>
      <w:r w:rsidRPr="00FF653A">
        <w:rPr>
          <w:rFonts w:cs="Calibri"/>
        </w:rPr>
        <w:lastRenderedPageBreak/>
        <w:t>SŽDC S3 železniční svršek</w:t>
      </w:r>
    </w:p>
    <w:p w14:paraId="7A27E472" w14:textId="77777777" w:rsidR="009C4DDB" w:rsidRPr="00FF653A" w:rsidRDefault="009C4DDB" w:rsidP="009C4DDB">
      <w:pPr>
        <w:numPr>
          <w:ilvl w:val="0"/>
          <w:numId w:val="3"/>
        </w:numPr>
        <w:spacing w:before="180"/>
        <w:rPr>
          <w:rFonts w:cs="Calibri"/>
        </w:rPr>
      </w:pPr>
      <w:r w:rsidRPr="00FF653A">
        <w:rPr>
          <w:rFonts w:cs="Calibri"/>
        </w:rPr>
        <w:t>SŽDC S3/2 Bezstyková kolej</w:t>
      </w:r>
    </w:p>
    <w:p w14:paraId="6773E664" w14:textId="77777777" w:rsidR="009C4DDB" w:rsidRPr="00FF653A" w:rsidRDefault="009C4DDB" w:rsidP="009C4DDB">
      <w:pPr>
        <w:numPr>
          <w:ilvl w:val="0"/>
          <w:numId w:val="3"/>
        </w:numPr>
        <w:spacing w:before="180"/>
        <w:rPr>
          <w:rFonts w:cs="Calibri"/>
        </w:rPr>
      </w:pPr>
      <w:r w:rsidRPr="00FF653A">
        <w:rPr>
          <w:rFonts w:cs="Calibri"/>
        </w:rPr>
        <w:t>SŽDC S4 Železniční spodek</w:t>
      </w:r>
    </w:p>
    <w:p w14:paraId="645A89A1" w14:textId="77777777" w:rsidR="009C4DDB" w:rsidRPr="00FF653A" w:rsidRDefault="009C4DDB" w:rsidP="009C4DDB">
      <w:pPr>
        <w:numPr>
          <w:ilvl w:val="0"/>
          <w:numId w:val="3"/>
        </w:numPr>
        <w:spacing w:before="180"/>
        <w:rPr>
          <w:rFonts w:cs="Calibri"/>
        </w:rPr>
      </w:pPr>
      <w:r w:rsidRPr="00FF653A">
        <w:rPr>
          <w:rFonts w:cs="Calibri"/>
        </w:rPr>
        <w:t>SŽDC M21 Předpis pro staničení železničních tratí</w:t>
      </w:r>
    </w:p>
    <w:p w14:paraId="005ED6A2" w14:textId="7E76C932" w:rsidR="009C4DDB" w:rsidRPr="000C6DE9" w:rsidRDefault="002525B0" w:rsidP="002525B0">
      <w:pPr>
        <w:numPr>
          <w:ilvl w:val="0"/>
          <w:numId w:val="3"/>
        </w:numPr>
        <w:spacing w:before="180"/>
        <w:rPr>
          <w:rFonts w:cs="Calibri"/>
        </w:rPr>
      </w:pPr>
      <w:r w:rsidRPr="000C6DE9">
        <w:rPr>
          <w:rFonts w:cs="Calibri"/>
        </w:rPr>
        <w:t>SŽDC D1 Dopravní</w:t>
      </w:r>
      <w:r w:rsidR="000C6DE9">
        <w:rPr>
          <w:rFonts w:cs="Calibri"/>
        </w:rPr>
        <w:t xml:space="preserve"> </w:t>
      </w:r>
      <w:r w:rsidRPr="000C6DE9">
        <w:rPr>
          <w:rFonts w:cs="Calibri"/>
        </w:rPr>
        <w:t>a návěstní předpis</w:t>
      </w:r>
    </w:p>
    <w:p w14:paraId="515CC2F7" w14:textId="77777777" w:rsidR="009C4DDB" w:rsidRPr="00FF653A" w:rsidRDefault="009C4DDB" w:rsidP="009C4DDB">
      <w:pPr>
        <w:numPr>
          <w:ilvl w:val="0"/>
          <w:numId w:val="3"/>
        </w:numPr>
        <w:spacing w:before="180"/>
        <w:rPr>
          <w:rFonts w:cs="Calibri"/>
        </w:rPr>
      </w:pPr>
      <w:r w:rsidRPr="00FF653A">
        <w:rPr>
          <w:rFonts w:cs="Calibri"/>
        </w:rPr>
        <w:t>vzorové listy železničního svršku</w:t>
      </w:r>
    </w:p>
    <w:p w14:paraId="6EB06DD2" w14:textId="77777777" w:rsidR="009C4DDB" w:rsidRPr="00FF653A" w:rsidRDefault="009C4DDB" w:rsidP="009C4DDB">
      <w:pPr>
        <w:numPr>
          <w:ilvl w:val="0"/>
          <w:numId w:val="3"/>
        </w:numPr>
        <w:spacing w:before="180"/>
        <w:rPr>
          <w:rFonts w:cs="Calibri"/>
        </w:rPr>
      </w:pPr>
      <w:r w:rsidRPr="00FF653A">
        <w:rPr>
          <w:rFonts w:cs="Calibri"/>
        </w:rPr>
        <w:t>služební rukověti</w:t>
      </w:r>
    </w:p>
    <w:p w14:paraId="017215B1" w14:textId="77777777" w:rsidR="009C4DDB" w:rsidRPr="00FF653A" w:rsidRDefault="009C4DDB" w:rsidP="009C4DDB">
      <w:pPr>
        <w:numPr>
          <w:ilvl w:val="0"/>
          <w:numId w:val="3"/>
        </w:numPr>
        <w:spacing w:before="180"/>
        <w:rPr>
          <w:rFonts w:cs="Calibri"/>
        </w:rPr>
      </w:pPr>
      <w:r w:rsidRPr="00FF653A">
        <w:rPr>
          <w:rFonts w:cs="Calibri"/>
        </w:rPr>
        <w:t>vzorové listy železničního spodku</w:t>
      </w:r>
    </w:p>
    <w:p w14:paraId="10B6D948" w14:textId="77777777" w:rsidR="009C4DDB" w:rsidRPr="00FF653A" w:rsidRDefault="009C4DDB" w:rsidP="009C4DDB">
      <w:pPr>
        <w:numPr>
          <w:ilvl w:val="0"/>
          <w:numId w:val="3"/>
        </w:numPr>
        <w:spacing w:before="180"/>
        <w:rPr>
          <w:rFonts w:cs="Calibri"/>
        </w:rPr>
      </w:pPr>
      <w:r w:rsidRPr="00FF653A">
        <w:rPr>
          <w:rFonts w:cs="Calibri"/>
        </w:rPr>
        <w:t>TKP staveb státních drah</w:t>
      </w:r>
    </w:p>
    <w:p w14:paraId="51BA588D" w14:textId="77777777" w:rsidR="009C4DDB" w:rsidRPr="00FF653A" w:rsidRDefault="009C4DDB" w:rsidP="009C4DDB">
      <w:pPr>
        <w:numPr>
          <w:ilvl w:val="0"/>
          <w:numId w:val="3"/>
        </w:numPr>
        <w:spacing w:before="180"/>
        <w:rPr>
          <w:rFonts w:cs="Calibri"/>
        </w:rPr>
      </w:pPr>
      <w:r w:rsidRPr="00FF653A">
        <w:rPr>
          <w:rFonts w:cs="Calibri"/>
        </w:rPr>
        <w:t>příslušné OTP</w:t>
      </w:r>
    </w:p>
    <w:p w14:paraId="74E403CE" w14:textId="77777777" w:rsidR="009C4DDB" w:rsidRPr="00FF653A" w:rsidRDefault="009C4DDB" w:rsidP="009C4DDB">
      <w:pPr>
        <w:numPr>
          <w:ilvl w:val="0"/>
          <w:numId w:val="3"/>
        </w:numPr>
        <w:spacing w:before="180"/>
        <w:rPr>
          <w:rFonts w:cs="Calibri"/>
        </w:rPr>
      </w:pPr>
      <w:r w:rsidRPr="00FF653A">
        <w:rPr>
          <w:rFonts w:cs="Calibri"/>
        </w:rPr>
        <w:t>směrnice GŘ SŽDC č. 16/2005 — Zásady modernizace a optimalizace vybrané železniční sítě České republiky, ze 17. 1. 2006</w:t>
      </w:r>
    </w:p>
    <w:p w14:paraId="6A72F19D" w14:textId="77777777" w:rsidR="009C4DDB" w:rsidRPr="00FF653A" w:rsidRDefault="009C4DDB" w:rsidP="009C4DDB">
      <w:pPr>
        <w:numPr>
          <w:ilvl w:val="0"/>
          <w:numId w:val="3"/>
        </w:numPr>
        <w:spacing w:before="180"/>
        <w:rPr>
          <w:rFonts w:cs="Calibri"/>
        </w:rPr>
      </w:pPr>
      <w:r w:rsidRPr="00FF653A">
        <w:rPr>
          <w:rFonts w:cs="Calibri"/>
        </w:rPr>
        <w:t>směrnice GŘ SŽDC č. 28/2005 — Koncepce používání jednotlivých tvarů kolejnic a typů upevnění v kolejích železničních drah ve vlastnictví České republiky</w:t>
      </w:r>
    </w:p>
    <w:p w14:paraId="56AC16EF" w14:textId="2D500B1B" w:rsidR="009C4DDB" w:rsidRDefault="009C4DDB" w:rsidP="009C4DDB">
      <w:pPr>
        <w:numPr>
          <w:ilvl w:val="0"/>
          <w:numId w:val="3"/>
        </w:numPr>
        <w:spacing w:before="180"/>
        <w:rPr>
          <w:rFonts w:cs="Calibri"/>
        </w:rPr>
      </w:pPr>
      <w:r w:rsidRPr="00FF653A">
        <w:rPr>
          <w:rFonts w:cs="Calibri"/>
        </w:rPr>
        <w:t>směrnice GŘ SŽDC č. 11/2006 — Dokumentace pro přípravu staveb na železničních dráhách celostátních a regionálních, z 30. 6. 2006</w:t>
      </w:r>
    </w:p>
    <w:p w14:paraId="72C6CEC4" w14:textId="17C6A2F3" w:rsidR="00900D4C" w:rsidRPr="00900D4C" w:rsidRDefault="00900D4C" w:rsidP="00900D4C">
      <w:pPr>
        <w:numPr>
          <w:ilvl w:val="0"/>
          <w:numId w:val="3"/>
        </w:numPr>
        <w:spacing w:before="180"/>
        <w:rPr>
          <w:rFonts w:cs="Calibri"/>
        </w:rPr>
      </w:pPr>
      <w:r w:rsidRPr="00FF653A">
        <w:rPr>
          <w:rFonts w:cs="Calibri"/>
        </w:rPr>
        <w:t>směrnice GŘ SŽDC č. 11</w:t>
      </w:r>
      <w:r>
        <w:rPr>
          <w:rFonts w:cs="Calibri"/>
        </w:rPr>
        <w:t>8</w:t>
      </w:r>
      <w:r w:rsidRPr="00FF653A">
        <w:rPr>
          <w:rFonts w:cs="Calibri"/>
        </w:rPr>
        <w:t>/20</w:t>
      </w:r>
      <w:r>
        <w:rPr>
          <w:rFonts w:cs="Calibri"/>
        </w:rPr>
        <w:t>17</w:t>
      </w:r>
      <w:r w:rsidRPr="00FF653A">
        <w:rPr>
          <w:rFonts w:cs="Calibri"/>
        </w:rPr>
        <w:t xml:space="preserve"> — </w:t>
      </w:r>
      <w:r>
        <w:rPr>
          <w:rFonts w:cs="Calibri"/>
        </w:rPr>
        <w:t>Orientační a informační systém v železničních stanicích a na železničních zastávkách, z 14.7.2017.</w:t>
      </w:r>
    </w:p>
    <w:p w14:paraId="22F8B52E" w14:textId="77777777" w:rsidR="009C4DDB" w:rsidRPr="00FF653A" w:rsidRDefault="009C4DDB" w:rsidP="009C4DDB">
      <w:pPr>
        <w:spacing w:before="180"/>
        <w:rPr>
          <w:rFonts w:cs="Calibri"/>
          <w:u w:val="single"/>
        </w:rPr>
      </w:pPr>
      <w:r w:rsidRPr="00FF653A">
        <w:rPr>
          <w:rFonts w:cs="Calibri"/>
          <w:u w:val="single"/>
        </w:rPr>
        <w:t>Ostatní dokumentace a podklady</w:t>
      </w:r>
    </w:p>
    <w:p w14:paraId="3A4B5DD5" w14:textId="77777777" w:rsidR="009C4DDB" w:rsidRPr="00FF653A" w:rsidRDefault="009C4DDB" w:rsidP="009C4DDB">
      <w:pPr>
        <w:numPr>
          <w:ilvl w:val="0"/>
          <w:numId w:val="4"/>
        </w:numPr>
        <w:spacing w:before="180"/>
        <w:rPr>
          <w:rFonts w:cs="Calibri"/>
        </w:rPr>
      </w:pPr>
      <w:r w:rsidRPr="00FF653A">
        <w:rPr>
          <w:rFonts w:cs="Calibri"/>
        </w:rPr>
        <w:t>pasport železničního svršku</w:t>
      </w:r>
    </w:p>
    <w:p w14:paraId="785B9017" w14:textId="77777777" w:rsidR="009C4DDB" w:rsidRPr="00FF653A" w:rsidRDefault="009C4DDB" w:rsidP="009C4DDB">
      <w:pPr>
        <w:numPr>
          <w:ilvl w:val="0"/>
          <w:numId w:val="4"/>
        </w:numPr>
        <w:spacing w:before="180"/>
        <w:rPr>
          <w:rFonts w:cs="Calibri"/>
        </w:rPr>
      </w:pPr>
      <w:r w:rsidRPr="00FF653A">
        <w:rPr>
          <w:rFonts w:cs="Calibri"/>
        </w:rPr>
        <w:t>místní šetření a rekognoskace terénu za účasti správců</w:t>
      </w:r>
    </w:p>
    <w:p w14:paraId="6BB3A8C8" w14:textId="77777777" w:rsidR="009C4DDB" w:rsidRPr="00FF653A" w:rsidRDefault="009C4DDB" w:rsidP="009C4DDB">
      <w:pPr>
        <w:numPr>
          <w:ilvl w:val="0"/>
          <w:numId w:val="4"/>
        </w:numPr>
        <w:spacing w:before="180"/>
        <w:rPr>
          <w:rFonts w:cs="Calibri"/>
        </w:rPr>
      </w:pPr>
      <w:r w:rsidRPr="00FF653A">
        <w:rPr>
          <w:rFonts w:cs="Calibri"/>
        </w:rPr>
        <w:t>fotodokumentace</w:t>
      </w:r>
    </w:p>
    <w:p w14:paraId="665EE62F" w14:textId="77777777" w:rsidR="009C4DDB" w:rsidRPr="00FF653A" w:rsidRDefault="009C4DDB" w:rsidP="009C4DDB">
      <w:pPr>
        <w:numPr>
          <w:ilvl w:val="0"/>
          <w:numId w:val="4"/>
        </w:numPr>
        <w:spacing w:before="180"/>
        <w:rPr>
          <w:rFonts w:cs="Calibri"/>
        </w:rPr>
      </w:pPr>
      <w:r w:rsidRPr="00FF653A">
        <w:rPr>
          <w:rFonts w:cs="Calibri"/>
        </w:rPr>
        <w:t>výrobní porady</w:t>
      </w:r>
    </w:p>
    <w:p w14:paraId="61B177B5" w14:textId="77777777" w:rsidR="009C4DDB" w:rsidRPr="00FF653A" w:rsidRDefault="009C4DDB" w:rsidP="009C4DDB">
      <w:pPr>
        <w:numPr>
          <w:ilvl w:val="0"/>
          <w:numId w:val="4"/>
        </w:numPr>
        <w:spacing w:before="180"/>
        <w:rPr>
          <w:rFonts w:cs="Calibri"/>
        </w:rPr>
      </w:pPr>
      <w:r w:rsidRPr="00FF653A">
        <w:rPr>
          <w:rFonts w:cs="Calibri"/>
        </w:rPr>
        <w:t>katalogy výrobců</w:t>
      </w:r>
    </w:p>
    <w:p w14:paraId="704A4466" w14:textId="77777777" w:rsidR="009C4DDB" w:rsidRPr="00FF653A" w:rsidRDefault="009C4DDB" w:rsidP="009C4DDB">
      <w:pPr>
        <w:numPr>
          <w:ilvl w:val="0"/>
          <w:numId w:val="4"/>
        </w:numPr>
        <w:spacing w:before="180"/>
        <w:rPr>
          <w:rFonts w:cs="Calibri"/>
        </w:rPr>
      </w:pPr>
      <w:r w:rsidRPr="00FF653A">
        <w:rPr>
          <w:rFonts w:cs="Calibri"/>
        </w:rPr>
        <w:t>staniční a vlečkové řády</w:t>
      </w:r>
    </w:p>
    <w:p w14:paraId="6C2F019A" w14:textId="77777777" w:rsidR="009C4DDB" w:rsidRPr="00FF653A" w:rsidRDefault="009C4DDB" w:rsidP="009C4DDB">
      <w:pPr>
        <w:numPr>
          <w:ilvl w:val="0"/>
          <w:numId w:val="4"/>
        </w:numPr>
        <w:spacing w:before="180"/>
        <w:rPr>
          <w:rFonts w:cs="Calibri"/>
        </w:rPr>
      </w:pPr>
      <w:r w:rsidRPr="00FF653A">
        <w:rPr>
          <w:rFonts w:cs="Calibri"/>
        </w:rPr>
        <w:t>stávající inženýrské sítě drážních správců</w:t>
      </w:r>
    </w:p>
    <w:p w14:paraId="625D5738" w14:textId="77777777" w:rsidR="009C4DDB" w:rsidRPr="00FF653A" w:rsidRDefault="009C4DDB" w:rsidP="009C4DDB">
      <w:pPr>
        <w:numPr>
          <w:ilvl w:val="0"/>
          <w:numId w:val="4"/>
        </w:numPr>
        <w:spacing w:before="180"/>
        <w:rPr>
          <w:rFonts w:cs="Calibri"/>
        </w:rPr>
      </w:pPr>
      <w:r w:rsidRPr="00FF653A">
        <w:rPr>
          <w:rFonts w:cs="Calibri"/>
        </w:rPr>
        <w:t>stávající inženýrské sítě nedrážních správců</w:t>
      </w:r>
    </w:p>
    <w:p w14:paraId="5BF8BD9B" w14:textId="77777777" w:rsidR="00BB389B" w:rsidRDefault="00BB389B" w:rsidP="009C4DDB">
      <w:pPr>
        <w:spacing w:before="180"/>
        <w:rPr>
          <w:rFonts w:cs="Calibri"/>
          <w:u w:val="single"/>
        </w:rPr>
      </w:pPr>
    </w:p>
    <w:p w14:paraId="45DA2513" w14:textId="77777777" w:rsidR="009C4DDB" w:rsidRPr="00FF653A" w:rsidRDefault="009C4DDB" w:rsidP="009C4DDB">
      <w:pPr>
        <w:spacing w:before="180"/>
        <w:rPr>
          <w:rFonts w:cs="Calibri"/>
          <w:u w:val="single"/>
        </w:rPr>
      </w:pPr>
      <w:r w:rsidRPr="00FF653A">
        <w:rPr>
          <w:rFonts w:cs="Calibri"/>
          <w:u w:val="single"/>
        </w:rPr>
        <w:t>Geodetické a mapové podklady</w:t>
      </w:r>
    </w:p>
    <w:p w14:paraId="5CCD3340" w14:textId="6A9C6E9E" w:rsidR="009C4DDB" w:rsidRPr="00FF653A" w:rsidRDefault="009C4DDB" w:rsidP="009C4DDB">
      <w:pPr>
        <w:spacing w:before="180"/>
        <w:ind w:left="72" w:firstLine="648"/>
        <w:rPr>
          <w:rFonts w:cs="Calibri"/>
        </w:rPr>
      </w:pPr>
      <w:r w:rsidRPr="00FF653A">
        <w:rPr>
          <w:rFonts w:cs="Calibri"/>
        </w:rPr>
        <w:t>geodetické zaměření stávajícího stavu</w:t>
      </w:r>
    </w:p>
    <w:p w14:paraId="473406ED" w14:textId="77777777" w:rsidR="009C4DDB" w:rsidRPr="00FF653A" w:rsidRDefault="009C4DDB" w:rsidP="009C4DDB">
      <w:pPr>
        <w:spacing w:before="180"/>
        <w:ind w:left="72" w:firstLine="648"/>
        <w:rPr>
          <w:rFonts w:cs="Calibri"/>
        </w:rPr>
      </w:pPr>
      <w:r>
        <w:rPr>
          <w:rFonts w:cs="Calibri"/>
        </w:rPr>
        <w:t>katastrální mapa digitalizovaná</w:t>
      </w:r>
    </w:p>
    <w:p w14:paraId="31FA826C" w14:textId="77777777" w:rsidR="009C4DDB" w:rsidRPr="00FF653A" w:rsidRDefault="009C4DDB" w:rsidP="009C4DDB">
      <w:pPr>
        <w:spacing w:before="180" w:after="240"/>
        <w:ind w:left="72" w:firstLine="648"/>
        <w:rPr>
          <w:rFonts w:cs="Calibri"/>
        </w:rPr>
      </w:pPr>
      <w:r w:rsidRPr="00FF653A">
        <w:rPr>
          <w:rFonts w:cs="Calibri"/>
        </w:rPr>
        <w:t>ortofotomapa, WMS služba ČÚZK</w:t>
      </w:r>
    </w:p>
    <w:p w14:paraId="726A3848" w14:textId="77777777" w:rsidR="009C4DDB" w:rsidRPr="00EE6B49" w:rsidRDefault="009C4DDB" w:rsidP="009C4DDB">
      <w:pPr>
        <w:pStyle w:val="Nadpis2"/>
      </w:pPr>
      <w:bookmarkStart w:id="7" w:name="_Toc48214117"/>
      <w:bookmarkStart w:id="8" w:name="_Toc203720807"/>
      <w:bookmarkStart w:id="9" w:name="_Toc203721324"/>
      <w:r>
        <w:lastRenderedPageBreak/>
        <w:t>Odchylky od předchozího stupně projektové dokumentace</w:t>
      </w:r>
      <w:bookmarkEnd w:id="7"/>
    </w:p>
    <w:p w14:paraId="6FFE1432" w14:textId="77777777" w:rsidR="009C4DDB" w:rsidRDefault="005C0507" w:rsidP="009C4DDB">
      <w:pPr>
        <w:spacing w:before="80" w:after="240"/>
        <w:ind w:firstLine="284"/>
      </w:pPr>
      <w:r>
        <w:t>Předchozí stupeň dokumentace nebyl zpracován</w:t>
      </w:r>
    </w:p>
    <w:p w14:paraId="0159ADB1" w14:textId="77777777" w:rsidR="009C4DDB" w:rsidRDefault="009C4DDB" w:rsidP="009C4DDB">
      <w:pPr>
        <w:pStyle w:val="Nadpis1"/>
        <w:spacing w:before="120"/>
      </w:pPr>
      <w:bookmarkStart w:id="10" w:name="_Toc48214118"/>
      <w:r>
        <w:t>Související PS a SO</w:t>
      </w:r>
      <w:bookmarkEnd w:id="10"/>
    </w:p>
    <w:p w14:paraId="16FB0104" w14:textId="77777777" w:rsidR="00BB389B" w:rsidRDefault="00BB389B" w:rsidP="00BB389B">
      <w:pPr>
        <w:tabs>
          <w:tab w:val="right" w:pos="426"/>
        </w:tabs>
        <w:ind w:left="708" w:right="-284" w:firstLine="710"/>
      </w:pPr>
      <w:r>
        <w:t>PS 501 – zabezpečovací zařízení</w:t>
      </w:r>
    </w:p>
    <w:p w14:paraId="3662A163" w14:textId="4ACDC47B" w:rsidR="00BB389B" w:rsidRDefault="00BB389B" w:rsidP="00BB389B">
      <w:pPr>
        <w:tabs>
          <w:tab w:val="right" w:pos="426"/>
        </w:tabs>
        <w:ind w:left="708" w:right="-284" w:firstLine="710"/>
      </w:pPr>
      <w:r w:rsidRPr="00231AAF">
        <w:t xml:space="preserve">PS 701 – </w:t>
      </w:r>
      <w:r w:rsidR="00231AAF" w:rsidRPr="00231AAF">
        <w:t xml:space="preserve">Sdělovací </w:t>
      </w:r>
      <w:r w:rsidRPr="00231AAF">
        <w:t>zařízeni</w:t>
      </w:r>
    </w:p>
    <w:p w14:paraId="00D62FE1" w14:textId="77777777" w:rsidR="00BB389B" w:rsidRDefault="00BB389B" w:rsidP="00BB389B">
      <w:pPr>
        <w:tabs>
          <w:tab w:val="right" w:pos="567"/>
        </w:tabs>
        <w:ind w:left="-284" w:right="-284"/>
      </w:pPr>
      <w:r>
        <w:rPr>
          <w:b/>
        </w:rPr>
        <w:tab/>
      </w:r>
      <w:r w:rsidRPr="0083328A">
        <w:tab/>
      </w:r>
      <w:r w:rsidRPr="0083328A">
        <w:tab/>
        <w:t xml:space="preserve">SO </w:t>
      </w:r>
      <w:r>
        <w:t>101</w:t>
      </w:r>
      <w:r w:rsidRPr="0083328A">
        <w:tab/>
      </w:r>
      <w:r>
        <w:t>Ž</w:t>
      </w:r>
      <w:r w:rsidRPr="0083328A">
        <w:t xml:space="preserve">elezniční  </w:t>
      </w:r>
      <w:r>
        <w:t>svršek a spodek</w:t>
      </w:r>
    </w:p>
    <w:p w14:paraId="33F78735" w14:textId="77777777" w:rsidR="00BB389B" w:rsidRDefault="00BB389B" w:rsidP="00BB389B">
      <w:pPr>
        <w:tabs>
          <w:tab w:val="right" w:pos="567"/>
        </w:tabs>
        <w:ind w:left="-284" w:right="-284"/>
      </w:pPr>
      <w:r>
        <w:rPr>
          <w:b/>
        </w:rPr>
        <w:tab/>
      </w:r>
      <w:r w:rsidRPr="0083328A">
        <w:tab/>
      </w:r>
      <w:r w:rsidRPr="0083328A">
        <w:tab/>
        <w:t xml:space="preserve">SO </w:t>
      </w:r>
      <w:r>
        <w:t>201</w:t>
      </w:r>
      <w:r w:rsidRPr="0083328A">
        <w:tab/>
      </w:r>
      <w:r>
        <w:t>Nástupiště vč. úrovňového přechodu</w:t>
      </w:r>
    </w:p>
    <w:p w14:paraId="3A0AC623" w14:textId="77777777" w:rsidR="00BB389B" w:rsidRPr="00396BBE" w:rsidRDefault="00BB389B" w:rsidP="00BB389B">
      <w:pPr>
        <w:tabs>
          <w:tab w:val="right" w:pos="567"/>
        </w:tabs>
        <w:ind w:left="1418" w:right="-284"/>
      </w:pPr>
      <w:r w:rsidRPr="00396BBE">
        <w:t>SO 301 – žel. přejezd v km 7,599</w:t>
      </w:r>
    </w:p>
    <w:p w14:paraId="4A5FEF70" w14:textId="77777777" w:rsidR="00BB389B" w:rsidRPr="00396BBE" w:rsidRDefault="00BB389B" w:rsidP="00BB389B">
      <w:pPr>
        <w:tabs>
          <w:tab w:val="right" w:pos="567"/>
        </w:tabs>
        <w:ind w:left="1418" w:right="-284"/>
      </w:pPr>
      <w:r w:rsidRPr="00396BBE">
        <w:t>SO 302 – žel. přejezd v km 8,258</w:t>
      </w:r>
    </w:p>
    <w:p w14:paraId="7545992B" w14:textId="4C937DD8" w:rsidR="009C4DDB" w:rsidRDefault="00821A3D" w:rsidP="009C4DDB">
      <w:pPr>
        <w:pStyle w:val="Nadpis1"/>
      </w:pPr>
      <w:bookmarkStart w:id="11" w:name="_Toc48214119"/>
      <w:bookmarkEnd w:id="2"/>
      <w:bookmarkEnd w:id="3"/>
      <w:bookmarkEnd w:id="4"/>
      <w:bookmarkEnd w:id="5"/>
      <w:bookmarkEnd w:id="8"/>
      <w:bookmarkEnd w:id="9"/>
      <w:r w:rsidRPr="00537C33">
        <w:t>Současný stav</w:t>
      </w:r>
      <w:bookmarkEnd w:id="11"/>
    </w:p>
    <w:p w14:paraId="31A21BF2" w14:textId="77777777" w:rsidR="00537C33" w:rsidRDefault="00537C33" w:rsidP="00537C33">
      <w:r w:rsidRPr="00537C33">
        <w:t>Základní napájení elektrickou energií je provedeno distribučního rozvodu E_ON 3+PEN ~ 50 Hz 400/230V. Přípojková skříň je umístěná na rohu výpravní budovy směrem od ulice. Z odvodních svorek pojistkových spodků PH0-1/63A gG v přípojkové skříni je kabelem CYKY J4x35mm2 napájen rozváděč RE-DK. Z rozváděče RE-DK je napájen kabel CYKY J4x35mm2 + CYA 35mm2 hlavní rozváděč RH v dopravní kanceláři. Z něj je napájen plastový rozváděč venkovního osvětlení RO-Hager-Volta 2, IP 30 A</w:t>
      </w:r>
      <w:r>
        <w:t>C 400V/63A kabelem CYKY 5x6mm2.</w:t>
      </w:r>
    </w:p>
    <w:p w14:paraId="1E1545B3" w14:textId="77777777" w:rsidR="00537C33" w:rsidRDefault="00537C33" w:rsidP="00537C33">
      <w:r w:rsidRPr="00537C33">
        <w:t>Na obou zhlavích a nákladišti je venkovní osvětlení provedeno osvětlovacími stožáry JŽ nově vybavenými svítidly s technologií LED, u výpravní budovy perónními stožárky s výbojkami SHC 100W a svítidly in</w:t>
      </w:r>
      <w:r>
        <w:t>stalovanými na výpravní budově.</w:t>
      </w:r>
    </w:p>
    <w:p w14:paraId="453BED5E" w14:textId="77777777" w:rsidR="00537C33" w:rsidRDefault="00537C33" w:rsidP="00537C33">
      <w:r w:rsidRPr="00537C33">
        <w:t xml:space="preserve">Osvětlení pro bývalou montážní základnu OS 15 až OS 21 je mimo provoz, odpojeno </w:t>
      </w:r>
      <w:r>
        <w:t>a navrženo do postradatelnosti.</w:t>
      </w:r>
    </w:p>
    <w:p w14:paraId="514F94DE" w14:textId="035ABD34" w:rsidR="00537C33" w:rsidRDefault="00537C33" w:rsidP="00537C33">
      <w:r w:rsidRPr="00537C33">
        <w:t>Osvětlení odpovídá době, ve které bylo zbudováno. Současnému požadavku z hlediska provozuschopnosti odpovídá pouze osvětlení nákladiště, kolejiště a zhlaví směr Hodonín. Osvětlení zhlaví směr Veselí nad Moravou je jen částečné. Osvětlení nástupišť zcela nedostatečné</w:t>
      </w:r>
      <w:r>
        <w:t>.</w:t>
      </w:r>
    </w:p>
    <w:p w14:paraId="518360FE" w14:textId="56E1F6C0" w:rsidR="00133663" w:rsidRDefault="00133663" w:rsidP="00133663">
      <w:pPr>
        <w:pStyle w:val="Nadpis1"/>
      </w:pPr>
      <w:bookmarkStart w:id="12" w:name="_Toc48214120"/>
      <w:r w:rsidRPr="00537C33">
        <w:t>Navržený stav</w:t>
      </w:r>
      <w:bookmarkEnd w:id="12"/>
    </w:p>
    <w:p w14:paraId="35C401F0" w14:textId="58D03C17" w:rsidR="00537C33" w:rsidRDefault="00374CBC" w:rsidP="00537C33">
      <w:r>
        <w:t xml:space="preserve">V navrhovaném stavu bude stávající rozváděč RO zrušen. Jištění a ovládání bude nově osazeno do stávajícího rozváděče RH. Odchozí kabelová vedení budou tedy přepojena do téhož rozváděče. Spínání osvětlení bude </w:t>
      </w:r>
      <w:r w:rsidR="00677984">
        <w:t xml:space="preserve">stykačem spínaným </w:t>
      </w:r>
      <w:r>
        <w:t xml:space="preserve">otočným spínačem </w:t>
      </w:r>
      <w:r w:rsidR="00677984">
        <w:t xml:space="preserve">s prosvětlením indikujícím funkci </w:t>
      </w:r>
      <w:r>
        <w:t>osazeným na dveřích rozváděče</w:t>
      </w:r>
      <w:r w:rsidR="00677984">
        <w:t>.</w:t>
      </w:r>
    </w:p>
    <w:p w14:paraId="1D9E4303" w14:textId="63187967" w:rsidR="00374CBC" w:rsidRDefault="00374CBC" w:rsidP="00537C33">
      <w:r>
        <w:t>Dle požadavku investora bude zrušeno osvětlení bývalé montážní základny (OS15 – 21), které je mimo provoz. Dále budou zrušeny stožárky na stávajícím nástupišti PS 1 – 4 z důvodu kolize s plánovanou výstavbou nástupišť. Ostatní stávající osvětlení bude ponecháno, pouze bude provedena výměna svítidel za LED svítidla. Výměna je vyžadována pro zachování jednotnosti barevného spektra. Tj. budou užity stejné typy svítidel jako pro nově instalované osvětlení.</w:t>
      </w:r>
      <w:r w:rsidR="009D1583">
        <w:t xml:space="preserve"> Osvětlení schodišť u VB je ponecháno stávající beze změny. Osvětlení komunikace pro pěší u VB ze strany ulice je řešeno VO ve správě města Strážnice a není součástí tohoto SO. Komunikace ze strany nástupišť je osvětlena navrhovaným osvětlením dle přiloženého výpočtu osvitu splňujícím normu EN 12464-2-2004.</w:t>
      </w:r>
      <w:bookmarkStart w:id="13" w:name="_GoBack"/>
      <w:bookmarkEnd w:id="13"/>
    </w:p>
    <w:p w14:paraId="70D40A3C" w14:textId="69BF6D98" w:rsidR="00374CBC" w:rsidRDefault="00374CBC" w:rsidP="00537C33">
      <w:r>
        <w:t xml:space="preserve">Osvětlení nástupišť bude typu LED na sklopných 6m stožárcích. Výzbroj stožáru bude přístupná pouze po sklopení stožáru pro zlepšení antivandal ochrany. Sklopné stožáry budou montovány na přírubu do </w:t>
      </w:r>
      <w:r>
        <w:lastRenderedPageBreak/>
        <w:t>základu.</w:t>
      </w:r>
      <w:r w:rsidR="006C03B0">
        <w:t xml:space="preserve"> Na stožárech bude viditelně umístěné číslování (černá číslice na žlutém podkladu; dle předpisu E11). Při instalaci stožárů musí být brán zřetel na směr sklápění, aby v ose nebyl žádný předmět bránící sklopení.</w:t>
      </w:r>
    </w:p>
    <w:p w14:paraId="79C1A9E5" w14:textId="7AD826DD" w:rsidR="006C03B0" w:rsidRDefault="006C03B0" w:rsidP="006C03B0">
      <w:r>
        <w:t>Nově bude vybudováno nasvětlení zhlaví ve směru Veselí nad Moravou. Svítidla budou rovněž typu LED. Osazena na sklopných stožárech výšky 12m. Výzbroj stožáru bude přístupná pouze po sklopení stožáru pro zlepšení antivandal ochrany. Sklopné stožáry budou montovány do základu jako vetknuté. Na stožárech bude viditelně umístěné číslování (černá číslice na žlutém podkladu; dle předpisu E11). Při instalaci stožárů musí být brán zřetel na směr sklápění, aby v ose nebyl žádný předmět bránící sklopení.</w:t>
      </w:r>
    </w:p>
    <w:p w14:paraId="6FDC4B10" w14:textId="7B04A216" w:rsidR="006C03B0" w:rsidRDefault="006C03B0" w:rsidP="00537C33">
      <w:r>
        <w:t>Ke sklopným stožárům bude dodáno sklápěcí zařízení a předáno správci zařízení včetně návodu k obsluze a dalších dokumentů.</w:t>
      </w:r>
    </w:p>
    <w:p w14:paraId="7BCB199A" w14:textId="45E3AE2A" w:rsidR="00677984" w:rsidRDefault="00677984" w:rsidP="00537C33">
      <w:r>
        <w:t>Demontované zařízení bude předáno správci zařízení, případně správce určí zařízení k likvidaci.</w:t>
      </w:r>
    </w:p>
    <w:p w14:paraId="4A9D58D9" w14:textId="34CCE6D6" w:rsidR="00677984" w:rsidRPr="00537C33" w:rsidRDefault="00677984" w:rsidP="00537C33">
      <w:r>
        <w:t>Po montáži a nastavení osvětlení bude provedeno měření intenzity osvětlení, revizní zpráva a protokol UTZ.</w:t>
      </w:r>
    </w:p>
    <w:p w14:paraId="04AC8FE3" w14:textId="77777777" w:rsidR="009C4DDB" w:rsidRDefault="009C4DDB" w:rsidP="009C4DDB">
      <w:pPr>
        <w:pStyle w:val="Nadpis1"/>
      </w:pPr>
      <w:bookmarkStart w:id="14" w:name="_Toc359579832"/>
      <w:bookmarkStart w:id="15" w:name="_Toc420787567"/>
      <w:bookmarkStart w:id="16" w:name="_Toc48214121"/>
      <w:r>
        <w:t>Vliv na životní prostředí</w:t>
      </w:r>
      <w:bookmarkEnd w:id="14"/>
      <w:bookmarkEnd w:id="15"/>
      <w:bookmarkEnd w:id="16"/>
    </w:p>
    <w:p w14:paraId="6B18A791" w14:textId="771C991B" w:rsidR="009C4DDB" w:rsidRDefault="009C4DDB" w:rsidP="009C4DDB">
      <w:pPr>
        <w:ind w:firstLine="709"/>
      </w:pPr>
      <w:r>
        <w:t>Vliv objektů na životní prostředí je podrobně řešen v</w:t>
      </w:r>
      <w:r w:rsidR="005D7E24">
        <w:t xml:space="preserve"> souhrnné technické zprávě. </w:t>
      </w:r>
    </w:p>
    <w:p w14:paraId="2BE1570B" w14:textId="77777777" w:rsidR="009C4DDB" w:rsidRDefault="009C4DDB" w:rsidP="009C4DDB">
      <w:pPr>
        <w:pStyle w:val="Nadpis1"/>
      </w:pPr>
      <w:bookmarkStart w:id="17" w:name="_Toc327647918"/>
      <w:bookmarkStart w:id="18" w:name="_Toc351442950"/>
      <w:bookmarkStart w:id="19" w:name="_Toc359579833"/>
      <w:bookmarkStart w:id="20" w:name="_Toc420787568"/>
      <w:bookmarkStart w:id="21" w:name="_Toc48214122"/>
      <w:bookmarkStart w:id="22" w:name="_Toc357768182"/>
      <w:bookmarkStart w:id="23" w:name="_Toc357893763"/>
      <w:bookmarkStart w:id="24" w:name="_Toc383079938"/>
      <w:bookmarkStart w:id="25" w:name="_Toc383080230"/>
      <w:bookmarkStart w:id="26" w:name="_Toc437152672"/>
      <w:bookmarkStart w:id="27" w:name="_Toc12875896"/>
      <w:bookmarkStart w:id="28" w:name="_Toc92532120"/>
      <w:bookmarkStart w:id="29" w:name="_Toc124855574"/>
      <w:bookmarkStart w:id="30" w:name="_Toc205118347"/>
      <w:bookmarkStart w:id="31" w:name="_Toc327647920"/>
      <w:r w:rsidRPr="001E1F03">
        <w:t xml:space="preserve">Bezpečnost </w:t>
      </w:r>
      <w:r>
        <w:t>a ochrana zdraví při práci</w:t>
      </w:r>
      <w:bookmarkEnd w:id="17"/>
      <w:bookmarkEnd w:id="18"/>
      <w:bookmarkEnd w:id="19"/>
      <w:bookmarkEnd w:id="20"/>
      <w:bookmarkEnd w:id="21"/>
    </w:p>
    <w:p w14:paraId="7ED51417" w14:textId="77777777" w:rsidR="009C4DDB" w:rsidRDefault="009C4DDB" w:rsidP="009C4DDB">
      <w:pPr>
        <w:ind w:firstLine="709"/>
      </w:pPr>
      <w:bookmarkStart w:id="32" w:name="_Toc359579834"/>
      <w:r>
        <w:t>Zaměstnavatel –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 Nebezpečné činitele a procesy je povinen vyhledávat soustavně, je povinen pravidelně kontrolovat úroveň BOZP na pracovišti.</w:t>
      </w:r>
    </w:p>
    <w:p w14:paraId="4F70A10E" w14:textId="77777777" w:rsidR="009C4DDB" w:rsidRDefault="009C4DDB" w:rsidP="009C4DDB">
      <w:pPr>
        <w:ind w:firstLine="709"/>
      </w:pPr>
      <w:r>
        <w:t xml:space="preserve">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 </w:t>
      </w:r>
    </w:p>
    <w:p w14:paraId="2EDF62BD" w14:textId="77777777" w:rsidR="009C4DDB" w:rsidRDefault="009C4DDB" w:rsidP="009C4DDB">
      <w:pPr>
        <w:ind w:firstLine="709"/>
      </w:pPr>
      <w:r>
        <w:t>Zaměstnavatel, který provádí jako zhotovitel stavební, montážní a stavebně montážní práce nebo udržovací práce pro jinou právnickou osobu (SŽDC, s. o., správci inženýrských sítí, atd.) na jejím pracovišti či zařízení, zajistí v součinnosti s touto osobou vybavení pracoviště pro bezpečný výkon práce. Práce mohou být zahájeny pouze, pokud je pracoviště náležitě zajištěno a vybaveno.</w:t>
      </w:r>
    </w:p>
    <w:p w14:paraId="4ADBBF88" w14:textId="77777777" w:rsidR="009C4DDB" w:rsidRDefault="009C4DDB" w:rsidP="009C4DDB">
      <w:pPr>
        <w:ind w:firstLine="709"/>
      </w:pPr>
      <w:r>
        <w:t xml:space="preserve">Zaměstnavatel je povinen zajistit, aby stroje, technická zařízení a dopravní prostředky a nářadí byly z hlediska BOZP vhodné pro práci, při které budou používány. </w:t>
      </w:r>
    </w:p>
    <w:p w14:paraId="6B4F9A32" w14:textId="77777777" w:rsidR="009C4DDB" w:rsidRDefault="009C4DDB" w:rsidP="009C4DDB">
      <w:pPr>
        <w:ind w:firstLine="709"/>
      </w:pPr>
      <w:r>
        <w:t>Zaměstnavatel je povinen organizovat práci a stanovit pracovní postupy, tak aby byly dodržovány zásady bezpečného chování na pracovišti.</w:t>
      </w:r>
    </w:p>
    <w:p w14:paraId="67DB6F8A" w14:textId="77777777" w:rsidR="009C4DDB" w:rsidRDefault="009C4DDB" w:rsidP="009C4DDB">
      <w:pPr>
        <w:ind w:firstLine="709"/>
      </w:pPr>
      <w:r>
        <w:t>Na pracovištích, na kterých jsou vykonávány práce, při nichž může dojít k poškození zdraví je zaměstnavatel povinen umístit bezpečnostní značky, zavést signály nebo instrukce týkající se BOZP. Zajištění BOZP se týká všech osob, které se s vědomím zhotovitele zdržují na staveništi. Zajištění BOZP se vztahuje i na osoby mimo pracovněprávní vztahy tj. např. osoby samostatně výdělečně činné.</w:t>
      </w:r>
    </w:p>
    <w:p w14:paraId="6852F93E" w14:textId="77777777" w:rsidR="009C4DDB" w:rsidRDefault="009C4DDB" w:rsidP="009C4DDB">
      <w:pPr>
        <w:pStyle w:val="Nadpis1"/>
      </w:pPr>
      <w:bookmarkStart w:id="33" w:name="_Toc420787569"/>
      <w:bookmarkStart w:id="34" w:name="_Toc48214123"/>
      <w:r>
        <w:lastRenderedPageBreak/>
        <w:t>Výjimky z norem, předpisů a vzorových listů</w:t>
      </w:r>
      <w:bookmarkEnd w:id="22"/>
      <w:bookmarkEnd w:id="23"/>
      <w:bookmarkEnd w:id="24"/>
      <w:bookmarkEnd w:id="25"/>
      <w:bookmarkEnd w:id="26"/>
      <w:bookmarkEnd w:id="27"/>
      <w:bookmarkEnd w:id="28"/>
      <w:bookmarkEnd w:id="29"/>
      <w:bookmarkEnd w:id="30"/>
      <w:bookmarkEnd w:id="31"/>
      <w:bookmarkEnd w:id="32"/>
      <w:bookmarkEnd w:id="33"/>
      <w:bookmarkEnd w:id="34"/>
    </w:p>
    <w:p w14:paraId="7D533B51" w14:textId="242387DF" w:rsidR="00B95852" w:rsidRDefault="00AC781F" w:rsidP="00AC781F">
      <w:pPr>
        <w:ind w:firstLine="454"/>
      </w:pPr>
      <w:r>
        <w:t>Návrh informačního systému</w:t>
      </w:r>
      <w:r w:rsidR="009C4DDB" w:rsidRPr="00D04C2F">
        <w:t xml:space="preserve"> je zpracován v souladu s předpisy SŽDC, ČSN. Pro zpracování projektové dokumentace stavebníh</w:t>
      </w:r>
      <w:r w:rsidR="009C4DDB">
        <w:t>o</w:t>
      </w:r>
      <w:r w:rsidR="009C4DDB" w:rsidRPr="00D04C2F">
        <w:t xml:space="preserve"> objekt</w:t>
      </w:r>
      <w:r w:rsidR="009C4DDB">
        <w:t>u</w:t>
      </w:r>
      <w:r w:rsidR="009C4DDB" w:rsidRPr="00D04C2F">
        <w:t xml:space="preserve"> není nutno žádat o výjimky z</w:t>
      </w:r>
      <w:r w:rsidR="009C4DDB">
        <w:t>e stávajících platných</w:t>
      </w:r>
      <w:r w:rsidR="00F44BEC">
        <w:t xml:space="preserve"> norem a předpisů.</w:t>
      </w:r>
    </w:p>
    <w:p w14:paraId="7D1794A6" w14:textId="77777777" w:rsidR="00F44BEC" w:rsidRDefault="00F44BEC" w:rsidP="00F44BEC">
      <w:pPr>
        <w:pStyle w:val="Nadpis1"/>
      </w:pPr>
      <w:bookmarkStart w:id="35" w:name="_Toc48214124"/>
      <w:r>
        <w:t>Závěr</w:t>
      </w:r>
      <w:bookmarkEnd w:id="35"/>
    </w:p>
    <w:p w14:paraId="25D5E3C1" w14:textId="23C08036" w:rsidR="00F44BEC" w:rsidRDefault="00F44BEC" w:rsidP="00A446F0">
      <w:pPr>
        <w:spacing w:line="276" w:lineRule="auto"/>
        <w:ind w:firstLine="454"/>
      </w:pPr>
      <w:r>
        <w:t>Materiály a konstrukce navržené v DÚSP vycházejí z nabídek výrobků, vzorových listů a zkušeností jako reálně možné, dostupné a vzhledem k požadovaným parametrům i finančně nejúspornější, sloužící jako podklad pro stanovení nákladů jednotlivých SO. V dokumentaci nejsou uvedené konkrétní názvy výrobků a výrobců. Všechny materiály je nutno doložit certifikáty jakosti a případně odpovídajícím posouzením. Vybrané výrobky musí být pro použití do kolejí SŽDC, s.o. schváleny a musí mít platné „Osvědčení SŽDC“</w:t>
      </w:r>
    </w:p>
    <w:p w14:paraId="198F2A39" w14:textId="77777777" w:rsidR="00F44BEC" w:rsidRDefault="00F44BEC" w:rsidP="009C4DDB">
      <w:pPr>
        <w:ind w:firstLine="454"/>
      </w:pPr>
    </w:p>
    <w:p w14:paraId="24538EA5" w14:textId="353A4565" w:rsidR="009C4DDB" w:rsidRPr="00252146" w:rsidRDefault="009C4DDB" w:rsidP="009C4DDB">
      <w:pPr>
        <w:rPr>
          <w:b/>
        </w:rPr>
      </w:pPr>
      <w:r>
        <w:t xml:space="preserve">Technickou </w:t>
      </w:r>
      <w:r w:rsidRPr="009C35D4">
        <w:t>zprávu zpracoval</w:t>
      </w:r>
      <w:r w:rsidR="00A446F0">
        <w:t>i</w:t>
      </w:r>
      <w:r w:rsidRPr="009C35D4">
        <w:t>:</w:t>
      </w:r>
      <w:r w:rsidRPr="009C35D4">
        <w:tab/>
      </w:r>
      <w:r w:rsidRPr="009C35D4">
        <w:tab/>
      </w:r>
      <w:r w:rsidRPr="009C35D4">
        <w:tab/>
      </w:r>
      <w:r w:rsidRPr="009C35D4">
        <w:tab/>
      </w:r>
      <w:r>
        <w:tab/>
      </w:r>
      <w:r w:rsidRPr="00252146">
        <w:rPr>
          <w:b/>
        </w:rPr>
        <w:t xml:space="preserve">Ing. </w:t>
      </w:r>
      <w:r w:rsidR="00A446F0">
        <w:rPr>
          <w:b/>
        </w:rPr>
        <w:t>Tomáš Burda</w:t>
      </w:r>
    </w:p>
    <w:p w14:paraId="349423CA" w14:textId="3F1947B8" w:rsidR="009C4DDB" w:rsidRPr="009C35D4" w:rsidRDefault="009C4DDB" w:rsidP="009C4DDB">
      <w:r w:rsidRPr="009C35D4">
        <w:tab/>
      </w:r>
      <w:r w:rsidRPr="009C35D4">
        <w:tab/>
      </w:r>
      <w:r w:rsidRPr="009C35D4">
        <w:tab/>
      </w:r>
      <w:r w:rsidRPr="009C35D4">
        <w:tab/>
      </w:r>
      <w:r w:rsidRPr="009C35D4">
        <w:tab/>
      </w:r>
      <w:r w:rsidRPr="009C35D4">
        <w:tab/>
      </w:r>
      <w:r w:rsidRPr="009C35D4">
        <w:tab/>
      </w:r>
      <w:r w:rsidRPr="009C35D4">
        <w:tab/>
        <w:t>Tel: +420</w:t>
      </w:r>
      <w:r w:rsidR="00A446F0">
        <w:t> 776 248 316</w:t>
      </w:r>
      <w:r w:rsidR="00BA7F8E">
        <w:t xml:space="preserve"> </w:t>
      </w:r>
    </w:p>
    <w:p w14:paraId="322DB9AD" w14:textId="7F5E89D7" w:rsidR="004E0BEB" w:rsidRPr="00A446F0" w:rsidRDefault="009C4DDB" w:rsidP="009C4DDB">
      <w:pPr>
        <w:rPr>
          <w:b/>
          <w:bCs/>
        </w:rPr>
      </w:pPr>
      <w:r w:rsidRPr="009C35D4">
        <w:tab/>
      </w:r>
      <w:r w:rsidRPr="009C35D4">
        <w:tab/>
      </w:r>
      <w:r w:rsidRPr="009C35D4">
        <w:tab/>
      </w:r>
      <w:r w:rsidRPr="009C35D4">
        <w:tab/>
      </w:r>
      <w:r w:rsidRPr="009C35D4">
        <w:tab/>
      </w:r>
      <w:r w:rsidRPr="009C35D4">
        <w:tab/>
      </w:r>
      <w:r w:rsidRPr="009C35D4">
        <w:tab/>
      </w:r>
      <w:r w:rsidRPr="009C35D4">
        <w:tab/>
      </w:r>
      <w:r w:rsidR="00A446F0" w:rsidRPr="00A446F0">
        <w:rPr>
          <w:b/>
          <w:bCs/>
        </w:rPr>
        <w:t>Ing. Ondřej Lemerman</w:t>
      </w:r>
    </w:p>
    <w:p w14:paraId="68DAF6DD" w14:textId="7CA085CF" w:rsidR="00A446F0" w:rsidRDefault="00A446F0" w:rsidP="009C4DDB">
      <w:r>
        <w:tab/>
      </w:r>
      <w:r>
        <w:tab/>
      </w:r>
      <w:r>
        <w:tab/>
      </w:r>
      <w:r>
        <w:tab/>
      </w:r>
      <w:r>
        <w:tab/>
      </w:r>
      <w:r>
        <w:tab/>
      </w:r>
      <w:r>
        <w:tab/>
      </w:r>
      <w:r>
        <w:tab/>
      </w:r>
      <w:r w:rsidRPr="009C35D4">
        <w:t>Tel: +420</w:t>
      </w:r>
      <w:r>
        <w:t> 773 53 23 53</w:t>
      </w:r>
    </w:p>
    <w:sectPr w:rsidR="00A446F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F857A" w14:textId="77777777" w:rsidR="00BF6348" w:rsidRDefault="00BF6348" w:rsidP="009C4DDB">
      <w:pPr>
        <w:spacing w:before="0"/>
      </w:pPr>
      <w:r>
        <w:separator/>
      </w:r>
    </w:p>
  </w:endnote>
  <w:endnote w:type="continuationSeparator" w:id="0">
    <w:p w14:paraId="0318E809" w14:textId="77777777" w:rsidR="00BF6348" w:rsidRDefault="00BF6348" w:rsidP="009C4DD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049114"/>
      <w:docPartObj>
        <w:docPartGallery w:val="Page Numbers (Bottom of Page)"/>
        <w:docPartUnique/>
      </w:docPartObj>
    </w:sdtPr>
    <w:sdtEndPr/>
    <w:sdtContent>
      <w:p w14:paraId="4EA99092" w14:textId="77777777" w:rsidR="00526E1A" w:rsidRDefault="00526E1A">
        <w:pPr>
          <w:pStyle w:val="Zpat"/>
          <w:pBdr>
            <w:bottom w:val="single" w:sz="6" w:space="1" w:color="auto"/>
          </w:pBdr>
          <w:jc w:val="right"/>
        </w:pPr>
      </w:p>
      <w:p w14:paraId="5A1C08B4" w14:textId="75A60D65" w:rsidR="00526E1A" w:rsidRDefault="00526E1A">
        <w:pPr>
          <w:pStyle w:val="Zpat"/>
          <w:jc w:val="right"/>
        </w:pPr>
        <w:r>
          <w:fldChar w:fldCharType="begin"/>
        </w:r>
        <w:r>
          <w:instrText>PAGE   \* MERGEFORMAT</w:instrText>
        </w:r>
        <w:r>
          <w:fldChar w:fldCharType="separate"/>
        </w:r>
        <w:r w:rsidR="009D1583">
          <w:rPr>
            <w:noProof/>
          </w:rPr>
          <w:t>5</w:t>
        </w:r>
        <w:r>
          <w:fldChar w:fldCharType="end"/>
        </w:r>
      </w:p>
    </w:sdtContent>
  </w:sdt>
  <w:p w14:paraId="0086CF2A" w14:textId="77777777" w:rsidR="00526E1A" w:rsidRDefault="00526E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15A06" w14:textId="77777777" w:rsidR="00BF6348" w:rsidRDefault="00BF6348" w:rsidP="009C4DDB">
      <w:pPr>
        <w:spacing w:before="0"/>
      </w:pPr>
      <w:r>
        <w:separator/>
      </w:r>
    </w:p>
  </w:footnote>
  <w:footnote w:type="continuationSeparator" w:id="0">
    <w:p w14:paraId="324F1B82" w14:textId="77777777" w:rsidR="00BF6348" w:rsidRDefault="00BF6348" w:rsidP="009C4DD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3C48" w14:textId="534FEEC5" w:rsidR="00526E1A" w:rsidRPr="008101D2" w:rsidRDefault="00407FE7" w:rsidP="009C4DDB">
    <w:pPr>
      <w:pStyle w:val="Zhlav"/>
      <w:pBdr>
        <w:bottom w:val="single" w:sz="6" w:space="1" w:color="auto"/>
      </w:pBdr>
      <w:rPr>
        <w:rFonts w:ascii="Times New Roman" w:hAnsi="Times New Roman"/>
        <w:i/>
        <w:sz w:val="16"/>
      </w:rPr>
    </w:pPr>
    <w:r>
      <w:rPr>
        <w:rFonts w:ascii="Times New Roman" w:hAnsi="Times New Roman"/>
        <w:i/>
        <w:sz w:val="16"/>
        <w:szCs w:val="16"/>
      </w:rPr>
      <w:t>Oprava kolejí, výhybek a nástupišť v ŽST Strážnice</w:t>
    </w:r>
    <w:r w:rsidR="00526E1A">
      <w:rPr>
        <w:rFonts w:ascii="Times New Roman" w:hAnsi="Times New Roman"/>
        <w:i/>
        <w:sz w:val="16"/>
        <w:szCs w:val="16"/>
      </w:rPr>
      <w:tab/>
    </w:r>
    <w:r w:rsidR="00526E1A">
      <w:rPr>
        <w:rFonts w:ascii="Times New Roman" w:hAnsi="Times New Roman"/>
        <w:i/>
        <w:sz w:val="16"/>
        <w:szCs w:val="16"/>
      </w:rPr>
      <w:tab/>
    </w:r>
    <w:r w:rsidR="00904163">
      <w:rPr>
        <w:rFonts w:ascii="Times New Roman" w:hAnsi="Times New Roman"/>
        <w:i/>
        <w:sz w:val="16"/>
        <w:szCs w:val="16"/>
      </w:rPr>
      <w:t>SO4</w:t>
    </w:r>
    <w:r w:rsidR="008101D2">
      <w:rPr>
        <w:rFonts w:ascii="Times New Roman" w:hAnsi="Times New Roman"/>
        <w:i/>
        <w:sz w:val="16"/>
      </w:rPr>
      <w:t>01</w:t>
    </w:r>
    <w:r w:rsidR="00526E1A" w:rsidRPr="009C4DDB">
      <w:rPr>
        <w:rFonts w:ascii="Times New Roman" w:hAnsi="Times New Roman"/>
        <w:i/>
        <w:sz w:val="16"/>
      </w:rPr>
      <w:t xml:space="preserve"> TZ</w:t>
    </w:r>
  </w:p>
  <w:p w14:paraId="74D69575" w14:textId="77777777" w:rsidR="00526E1A" w:rsidRPr="009C4DDB" w:rsidRDefault="00526E1A">
    <w:pPr>
      <w:pStyle w:val="Zhlav"/>
      <w:rPr>
        <w:rFonts w:ascii="Times New Roman" w:hAnsi="Times New Roman"/>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7408C2"/>
    <w:lvl w:ilvl="0">
      <w:start w:val="1"/>
      <w:numFmt w:val="decimal"/>
      <w:lvlText w:val="%1."/>
      <w:lvlJc w:val="left"/>
      <w:pPr>
        <w:tabs>
          <w:tab w:val="num" w:pos="454"/>
        </w:tabs>
        <w:ind w:left="454" w:hanging="45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04986E63"/>
    <w:multiLevelType w:val="hybridMultilevel"/>
    <w:tmpl w:val="EF2C1B38"/>
    <w:lvl w:ilvl="0" w:tplc="B92438FE">
      <w:start w:val="1"/>
      <w:numFmt w:val="decimal"/>
      <w:pStyle w:val="Nadpis1"/>
      <w:lvlText w:val="%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C0A18"/>
    <w:multiLevelType w:val="hybridMultilevel"/>
    <w:tmpl w:val="E8D27F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9016AF2"/>
    <w:multiLevelType w:val="hybridMultilevel"/>
    <w:tmpl w:val="15C81E04"/>
    <w:lvl w:ilvl="0" w:tplc="CA440C42">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B50782"/>
    <w:multiLevelType w:val="hybridMultilevel"/>
    <w:tmpl w:val="5A5627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0BB5A46"/>
    <w:multiLevelType w:val="hybridMultilevel"/>
    <w:tmpl w:val="01D46D6A"/>
    <w:lvl w:ilvl="0" w:tplc="1A0CA6A8">
      <w:start w:val="3"/>
      <w:numFmt w:val="decimal"/>
      <w:pStyle w:val="Nadpis2"/>
      <w:lvlText w:val="%1.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932A6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34E24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1B6B5D"/>
    <w:multiLevelType w:val="hybridMultilevel"/>
    <w:tmpl w:val="5AF6ED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5EAC2B9E"/>
    <w:multiLevelType w:val="multilevel"/>
    <w:tmpl w:val="A2C87F44"/>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D713D4C"/>
    <w:multiLevelType w:val="hybridMultilevel"/>
    <w:tmpl w:val="5F68AE0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8"/>
  </w:num>
  <w:num w:numId="3">
    <w:abstractNumId w:val="4"/>
  </w:num>
  <w:num w:numId="4">
    <w:abstractNumId w:val="2"/>
  </w:num>
  <w:num w:numId="5">
    <w:abstractNumId w:val="10"/>
  </w:num>
  <w:num w:numId="6">
    <w:abstractNumId w:val="3"/>
  </w:num>
  <w:num w:numId="7">
    <w:abstractNumId w:val="1"/>
  </w:num>
  <w:num w:numId="8">
    <w:abstractNumId w:val="5"/>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DA1"/>
    <w:rsid w:val="00031F8F"/>
    <w:rsid w:val="000756ED"/>
    <w:rsid w:val="0008281B"/>
    <w:rsid w:val="00084790"/>
    <w:rsid w:val="00090A4A"/>
    <w:rsid w:val="000B7BEE"/>
    <w:rsid w:val="000C6DE9"/>
    <w:rsid w:val="000D37A0"/>
    <w:rsid w:val="000D67ED"/>
    <w:rsid w:val="00110CC5"/>
    <w:rsid w:val="0011138F"/>
    <w:rsid w:val="0011363E"/>
    <w:rsid w:val="001324F9"/>
    <w:rsid w:val="001330FD"/>
    <w:rsid w:val="00133663"/>
    <w:rsid w:val="00141D37"/>
    <w:rsid w:val="00185E05"/>
    <w:rsid w:val="00197ECF"/>
    <w:rsid w:val="001B5FC2"/>
    <w:rsid w:val="00203819"/>
    <w:rsid w:val="00210B9B"/>
    <w:rsid w:val="00213E7F"/>
    <w:rsid w:val="00221C06"/>
    <w:rsid w:val="00231AAF"/>
    <w:rsid w:val="00236231"/>
    <w:rsid w:val="002525B0"/>
    <w:rsid w:val="00266D67"/>
    <w:rsid w:val="002A65C9"/>
    <w:rsid w:val="002B5542"/>
    <w:rsid w:val="002D663B"/>
    <w:rsid w:val="00300498"/>
    <w:rsid w:val="003024AA"/>
    <w:rsid w:val="00302680"/>
    <w:rsid w:val="00343C03"/>
    <w:rsid w:val="00352974"/>
    <w:rsid w:val="00354639"/>
    <w:rsid w:val="00374CBC"/>
    <w:rsid w:val="003B0167"/>
    <w:rsid w:val="003C2A93"/>
    <w:rsid w:val="003C3115"/>
    <w:rsid w:val="003D1CE5"/>
    <w:rsid w:val="003D658D"/>
    <w:rsid w:val="003F1936"/>
    <w:rsid w:val="00407FE7"/>
    <w:rsid w:val="00433019"/>
    <w:rsid w:val="00465CFF"/>
    <w:rsid w:val="004A2AFB"/>
    <w:rsid w:val="004D725C"/>
    <w:rsid w:val="004E0A41"/>
    <w:rsid w:val="004E0BEB"/>
    <w:rsid w:val="005029EF"/>
    <w:rsid w:val="00513208"/>
    <w:rsid w:val="00526E1A"/>
    <w:rsid w:val="00537C33"/>
    <w:rsid w:val="00575B79"/>
    <w:rsid w:val="00594173"/>
    <w:rsid w:val="005C0507"/>
    <w:rsid w:val="005C4513"/>
    <w:rsid w:val="005C4D18"/>
    <w:rsid w:val="005D7E24"/>
    <w:rsid w:val="005E0B76"/>
    <w:rsid w:val="005E6510"/>
    <w:rsid w:val="005F516F"/>
    <w:rsid w:val="00634C07"/>
    <w:rsid w:val="00677984"/>
    <w:rsid w:val="00680672"/>
    <w:rsid w:val="006C03B0"/>
    <w:rsid w:val="006D0DA1"/>
    <w:rsid w:val="006D7256"/>
    <w:rsid w:val="006D7C7E"/>
    <w:rsid w:val="00706208"/>
    <w:rsid w:val="0074555B"/>
    <w:rsid w:val="00766C6D"/>
    <w:rsid w:val="0078258F"/>
    <w:rsid w:val="007A4C29"/>
    <w:rsid w:val="007E5A60"/>
    <w:rsid w:val="00804485"/>
    <w:rsid w:val="00804A1D"/>
    <w:rsid w:val="008059E6"/>
    <w:rsid w:val="008101D2"/>
    <w:rsid w:val="0081135E"/>
    <w:rsid w:val="0081757F"/>
    <w:rsid w:val="00817698"/>
    <w:rsid w:val="00821A3D"/>
    <w:rsid w:val="0083006B"/>
    <w:rsid w:val="00831AF8"/>
    <w:rsid w:val="00834D80"/>
    <w:rsid w:val="008421C1"/>
    <w:rsid w:val="008662EC"/>
    <w:rsid w:val="008C0322"/>
    <w:rsid w:val="008D7974"/>
    <w:rsid w:val="00900D4C"/>
    <w:rsid w:val="00904163"/>
    <w:rsid w:val="00927FE5"/>
    <w:rsid w:val="009A7FD5"/>
    <w:rsid w:val="009C4DDB"/>
    <w:rsid w:val="009D1583"/>
    <w:rsid w:val="00A0354B"/>
    <w:rsid w:val="00A331E9"/>
    <w:rsid w:val="00A437D9"/>
    <w:rsid w:val="00A446F0"/>
    <w:rsid w:val="00A50CF9"/>
    <w:rsid w:val="00A72FFD"/>
    <w:rsid w:val="00A90A5C"/>
    <w:rsid w:val="00A92EEE"/>
    <w:rsid w:val="00AA5226"/>
    <w:rsid w:val="00AB716B"/>
    <w:rsid w:val="00AC781F"/>
    <w:rsid w:val="00AD56BA"/>
    <w:rsid w:val="00AE498F"/>
    <w:rsid w:val="00B27ECF"/>
    <w:rsid w:val="00B549AB"/>
    <w:rsid w:val="00B7359F"/>
    <w:rsid w:val="00B92B1B"/>
    <w:rsid w:val="00B95852"/>
    <w:rsid w:val="00BA2959"/>
    <w:rsid w:val="00BA7F8E"/>
    <w:rsid w:val="00BB389B"/>
    <w:rsid w:val="00BB4BFF"/>
    <w:rsid w:val="00BC6E86"/>
    <w:rsid w:val="00BD228F"/>
    <w:rsid w:val="00BD2D4F"/>
    <w:rsid w:val="00BE4EE3"/>
    <w:rsid w:val="00BE5380"/>
    <w:rsid w:val="00BF6348"/>
    <w:rsid w:val="00C01403"/>
    <w:rsid w:val="00C20E12"/>
    <w:rsid w:val="00C4095D"/>
    <w:rsid w:val="00C50FBC"/>
    <w:rsid w:val="00CA7F1A"/>
    <w:rsid w:val="00CB219D"/>
    <w:rsid w:val="00CE502A"/>
    <w:rsid w:val="00D64593"/>
    <w:rsid w:val="00D775FC"/>
    <w:rsid w:val="00DC53B3"/>
    <w:rsid w:val="00DD1651"/>
    <w:rsid w:val="00DE3CE9"/>
    <w:rsid w:val="00DF28F6"/>
    <w:rsid w:val="00E1111A"/>
    <w:rsid w:val="00E55057"/>
    <w:rsid w:val="00E81F1A"/>
    <w:rsid w:val="00EA62F0"/>
    <w:rsid w:val="00EC1EDE"/>
    <w:rsid w:val="00EE7EDA"/>
    <w:rsid w:val="00F35419"/>
    <w:rsid w:val="00F44909"/>
    <w:rsid w:val="00F44BEC"/>
    <w:rsid w:val="00F7045E"/>
    <w:rsid w:val="00FA1529"/>
    <w:rsid w:val="00FC3865"/>
    <w:rsid w:val="00FD39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FCE17D"/>
  <w15:chartTrackingRefBased/>
  <w15:docId w15:val="{CE45F47E-986E-4687-A577-566199ABF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4DDB"/>
    <w:pPr>
      <w:spacing w:before="120" w:after="0" w:line="240" w:lineRule="auto"/>
      <w:jc w:val="both"/>
    </w:pPr>
    <w:rPr>
      <w:rFonts w:ascii="Calibri" w:eastAsia="Times New Roman" w:hAnsi="Calibri" w:cs="Times New Roman"/>
      <w:szCs w:val="20"/>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9C4DDB"/>
    <w:pPr>
      <w:keepNext/>
      <w:numPr>
        <w:numId w:val="7"/>
      </w:numPr>
      <w:spacing w:before="480" w:after="60"/>
      <w:outlineLvl w:val="0"/>
    </w:pPr>
    <w:rPr>
      <w:b/>
      <w:kern w:val="28"/>
      <w:sz w:val="32"/>
    </w:rPr>
  </w:style>
  <w:style w:type="paragraph" w:styleId="Nadpis2">
    <w:name w:val="heading 2"/>
    <w:aliases w:val="podnadpis"/>
    <w:basedOn w:val="Normln"/>
    <w:next w:val="Normln"/>
    <w:link w:val="Nadpis2Char"/>
    <w:qFormat/>
    <w:rsid w:val="009C4DDB"/>
    <w:pPr>
      <w:keepNext/>
      <w:numPr>
        <w:numId w:val="8"/>
      </w:numPr>
      <w:spacing w:before="360" w:after="60"/>
      <w:outlineLvl w:val="1"/>
    </w:pPr>
    <w:rPr>
      <w:b/>
      <w:sz w:val="28"/>
    </w:rPr>
  </w:style>
  <w:style w:type="paragraph" w:styleId="Nadpis3">
    <w:name w:val="heading 3"/>
    <w:aliases w:val="Nadpis základní"/>
    <w:basedOn w:val="Normln"/>
    <w:next w:val="Normln"/>
    <w:link w:val="Nadpis3Char"/>
    <w:qFormat/>
    <w:rsid w:val="009C4DDB"/>
    <w:pPr>
      <w:keepNext/>
      <w:numPr>
        <w:ilvl w:val="2"/>
        <w:numId w:val="1"/>
      </w:numPr>
      <w:spacing w:before="240" w:after="60"/>
      <w:outlineLvl w:val="2"/>
    </w:pPr>
    <w:rPr>
      <w:b/>
      <w:sz w:val="24"/>
    </w:rPr>
  </w:style>
  <w:style w:type="paragraph" w:styleId="Nadpis4">
    <w:name w:val="heading 4"/>
    <w:basedOn w:val="Normln"/>
    <w:next w:val="Normln"/>
    <w:link w:val="Nadpis4Char"/>
    <w:qFormat/>
    <w:rsid w:val="009C4DDB"/>
    <w:pPr>
      <w:keepNext/>
      <w:numPr>
        <w:ilvl w:val="3"/>
        <w:numId w:val="1"/>
      </w:numPr>
      <w:spacing w:before="240" w:after="60"/>
      <w:outlineLvl w:val="3"/>
    </w:pPr>
    <w:rPr>
      <w:b/>
    </w:rPr>
  </w:style>
  <w:style w:type="paragraph" w:styleId="Nadpis5">
    <w:name w:val="heading 5"/>
    <w:basedOn w:val="Normln"/>
    <w:next w:val="Normln"/>
    <w:link w:val="Nadpis5Char"/>
    <w:qFormat/>
    <w:rsid w:val="009C4DDB"/>
    <w:pPr>
      <w:numPr>
        <w:ilvl w:val="4"/>
        <w:numId w:val="1"/>
      </w:numPr>
      <w:spacing w:before="240" w:after="60"/>
      <w:outlineLvl w:val="4"/>
    </w:pPr>
  </w:style>
  <w:style w:type="paragraph" w:styleId="Nadpis6">
    <w:name w:val="heading 6"/>
    <w:basedOn w:val="Normln"/>
    <w:next w:val="Normln"/>
    <w:link w:val="Nadpis6Char"/>
    <w:qFormat/>
    <w:rsid w:val="009C4DDB"/>
    <w:pPr>
      <w:numPr>
        <w:ilvl w:val="5"/>
        <w:numId w:val="1"/>
      </w:numPr>
      <w:spacing w:before="240" w:after="60"/>
      <w:outlineLvl w:val="5"/>
    </w:pPr>
    <w:rPr>
      <w:rFonts w:ascii="Times New Roman" w:hAnsi="Times New Roman"/>
      <w:i/>
    </w:rPr>
  </w:style>
  <w:style w:type="paragraph" w:styleId="Nadpis7">
    <w:name w:val="heading 7"/>
    <w:basedOn w:val="Normln"/>
    <w:next w:val="Normln"/>
    <w:link w:val="Nadpis7Char"/>
    <w:qFormat/>
    <w:rsid w:val="009C4DDB"/>
    <w:pPr>
      <w:numPr>
        <w:ilvl w:val="6"/>
        <w:numId w:val="1"/>
      </w:numPr>
      <w:spacing w:before="240" w:after="60"/>
      <w:outlineLvl w:val="6"/>
    </w:pPr>
  </w:style>
  <w:style w:type="paragraph" w:styleId="Nadpis8">
    <w:name w:val="heading 8"/>
    <w:basedOn w:val="Normln"/>
    <w:next w:val="Normln"/>
    <w:link w:val="Nadpis8Char"/>
    <w:qFormat/>
    <w:rsid w:val="009C4DDB"/>
    <w:pPr>
      <w:numPr>
        <w:ilvl w:val="7"/>
        <w:numId w:val="1"/>
      </w:numPr>
      <w:spacing w:before="240" w:after="60"/>
      <w:outlineLvl w:val="7"/>
    </w:pPr>
    <w:rPr>
      <w:i/>
    </w:rPr>
  </w:style>
  <w:style w:type="paragraph" w:styleId="Nadpis9">
    <w:name w:val="heading 9"/>
    <w:basedOn w:val="Normln"/>
    <w:next w:val="Normln"/>
    <w:link w:val="Nadpis9Char"/>
    <w:qFormat/>
    <w:rsid w:val="009C4DDB"/>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9C4DDB"/>
    <w:rPr>
      <w:rFonts w:ascii="Calibri" w:eastAsia="Times New Roman" w:hAnsi="Calibri" w:cs="Times New Roman"/>
      <w:b/>
      <w:kern w:val="28"/>
      <w:sz w:val="32"/>
      <w:szCs w:val="20"/>
      <w:lang w:eastAsia="cs-CZ"/>
    </w:rPr>
  </w:style>
  <w:style w:type="character" w:customStyle="1" w:styleId="Nadpis2Char">
    <w:name w:val="Nadpis 2 Char"/>
    <w:aliases w:val="podnadpis Char"/>
    <w:basedOn w:val="Standardnpsmoodstavce"/>
    <w:link w:val="Nadpis2"/>
    <w:rsid w:val="009C4DDB"/>
    <w:rPr>
      <w:rFonts w:ascii="Calibri" w:eastAsia="Times New Roman" w:hAnsi="Calibri" w:cs="Times New Roman"/>
      <w:b/>
      <w:sz w:val="28"/>
      <w:szCs w:val="20"/>
      <w:lang w:eastAsia="cs-CZ"/>
    </w:rPr>
  </w:style>
  <w:style w:type="character" w:customStyle="1" w:styleId="Nadpis3Char">
    <w:name w:val="Nadpis 3 Char"/>
    <w:aliases w:val="Nadpis základní Char"/>
    <w:basedOn w:val="Standardnpsmoodstavce"/>
    <w:link w:val="Nadpis3"/>
    <w:rsid w:val="009C4DDB"/>
    <w:rPr>
      <w:rFonts w:ascii="Calibri" w:eastAsia="Times New Roman" w:hAnsi="Calibri" w:cs="Times New Roman"/>
      <w:b/>
      <w:sz w:val="24"/>
      <w:szCs w:val="20"/>
      <w:lang w:eastAsia="cs-CZ"/>
    </w:rPr>
  </w:style>
  <w:style w:type="character" w:customStyle="1" w:styleId="Nadpis4Char">
    <w:name w:val="Nadpis 4 Char"/>
    <w:basedOn w:val="Standardnpsmoodstavce"/>
    <w:link w:val="Nadpis4"/>
    <w:rsid w:val="009C4DDB"/>
    <w:rPr>
      <w:rFonts w:ascii="Calibri" w:eastAsia="Times New Roman" w:hAnsi="Calibri" w:cs="Times New Roman"/>
      <w:b/>
      <w:szCs w:val="20"/>
      <w:lang w:eastAsia="cs-CZ"/>
    </w:rPr>
  </w:style>
  <w:style w:type="character" w:customStyle="1" w:styleId="Nadpis5Char">
    <w:name w:val="Nadpis 5 Char"/>
    <w:basedOn w:val="Standardnpsmoodstavce"/>
    <w:link w:val="Nadpis5"/>
    <w:rsid w:val="009C4DDB"/>
    <w:rPr>
      <w:rFonts w:ascii="Calibri" w:eastAsia="Times New Roman" w:hAnsi="Calibri" w:cs="Times New Roman"/>
      <w:szCs w:val="20"/>
      <w:lang w:eastAsia="cs-CZ"/>
    </w:rPr>
  </w:style>
  <w:style w:type="character" w:customStyle="1" w:styleId="Nadpis6Char">
    <w:name w:val="Nadpis 6 Char"/>
    <w:basedOn w:val="Standardnpsmoodstavce"/>
    <w:link w:val="Nadpis6"/>
    <w:rsid w:val="009C4DDB"/>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C4DDB"/>
    <w:rPr>
      <w:rFonts w:ascii="Calibri" w:eastAsia="Times New Roman" w:hAnsi="Calibri" w:cs="Times New Roman"/>
      <w:szCs w:val="20"/>
      <w:lang w:eastAsia="cs-CZ"/>
    </w:rPr>
  </w:style>
  <w:style w:type="character" w:customStyle="1" w:styleId="Nadpis8Char">
    <w:name w:val="Nadpis 8 Char"/>
    <w:basedOn w:val="Standardnpsmoodstavce"/>
    <w:link w:val="Nadpis8"/>
    <w:rsid w:val="009C4DDB"/>
    <w:rPr>
      <w:rFonts w:ascii="Calibri" w:eastAsia="Times New Roman" w:hAnsi="Calibri" w:cs="Times New Roman"/>
      <w:i/>
      <w:szCs w:val="20"/>
      <w:lang w:eastAsia="cs-CZ"/>
    </w:rPr>
  </w:style>
  <w:style w:type="character" w:customStyle="1" w:styleId="Nadpis9Char">
    <w:name w:val="Nadpis 9 Char"/>
    <w:basedOn w:val="Standardnpsmoodstavce"/>
    <w:link w:val="Nadpis9"/>
    <w:rsid w:val="009C4DDB"/>
    <w:rPr>
      <w:rFonts w:ascii="Calibri" w:eastAsia="Times New Roman" w:hAnsi="Calibri" w:cs="Times New Roman"/>
      <w:b/>
      <w:i/>
      <w:sz w:val="18"/>
      <w:szCs w:val="20"/>
      <w:lang w:eastAsia="cs-CZ"/>
    </w:rPr>
  </w:style>
  <w:style w:type="character" w:customStyle="1" w:styleId="informaceChar">
    <w:name w:val="informace Char"/>
    <w:rsid w:val="009C4DDB"/>
    <w:rPr>
      <w:b/>
      <w:sz w:val="22"/>
      <w:lang w:val="cs-CZ" w:eastAsia="cs-CZ" w:bidi="ar-SA"/>
    </w:rPr>
  </w:style>
  <w:style w:type="paragraph" w:customStyle="1" w:styleId="informace">
    <w:name w:val="informace"/>
    <w:basedOn w:val="Normln"/>
    <w:link w:val="informaceChar1"/>
    <w:rsid w:val="009C4DDB"/>
    <w:pPr>
      <w:spacing w:before="0"/>
      <w:ind w:left="2835" w:hanging="2835"/>
      <w:jc w:val="left"/>
    </w:pPr>
    <w:rPr>
      <w:rFonts w:ascii="Times New Roman" w:hAnsi="Times New Roman"/>
      <w:b/>
    </w:rPr>
  </w:style>
  <w:style w:type="paragraph" w:styleId="Obsah1">
    <w:name w:val="toc 1"/>
    <w:basedOn w:val="Normln"/>
    <w:next w:val="Normln"/>
    <w:uiPriority w:val="39"/>
    <w:rsid w:val="009C4DDB"/>
    <w:pPr>
      <w:tabs>
        <w:tab w:val="right" w:leader="dot" w:pos="9071"/>
      </w:tabs>
    </w:pPr>
  </w:style>
  <w:style w:type="paragraph" w:styleId="Obsah2">
    <w:name w:val="toc 2"/>
    <w:basedOn w:val="Normln"/>
    <w:next w:val="Normln"/>
    <w:uiPriority w:val="39"/>
    <w:rsid w:val="009C4DDB"/>
    <w:pPr>
      <w:tabs>
        <w:tab w:val="right" w:leader="dot" w:pos="9071"/>
      </w:tabs>
      <w:ind w:left="200"/>
    </w:pPr>
  </w:style>
  <w:style w:type="paragraph" w:customStyle="1" w:styleId="nzevobjektu">
    <w:name w:val="název objektu"/>
    <w:basedOn w:val="Normln"/>
    <w:rsid w:val="009C4DDB"/>
    <w:pPr>
      <w:spacing w:before="360"/>
      <w:jc w:val="center"/>
    </w:pPr>
    <w:rPr>
      <w:b/>
      <w:spacing w:val="20"/>
      <w:sz w:val="40"/>
      <w:szCs w:val="40"/>
    </w:rPr>
  </w:style>
  <w:style w:type="paragraph" w:customStyle="1" w:styleId="nzevplohy">
    <w:name w:val="název přílohy"/>
    <w:basedOn w:val="Normln"/>
    <w:rsid w:val="009C4DDB"/>
    <w:pPr>
      <w:pBdr>
        <w:top w:val="single" w:sz="4" w:space="4" w:color="auto"/>
        <w:left w:val="single" w:sz="4" w:space="4" w:color="auto"/>
        <w:bottom w:val="single" w:sz="4" w:space="4" w:color="auto"/>
        <w:right w:val="single" w:sz="4" w:space="4" w:color="auto"/>
      </w:pBdr>
      <w:shd w:val="clear" w:color="auto" w:fill="F3F3F3"/>
      <w:spacing w:after="120"/>
      <w:jc w:val="center"/>
    </w:pPr>
    <w:rPr>
      <w:b/>
      <w:spacing w:val="20"/>
      <w:sz w:val="56"/>
      <w:szCs w:val="56"/>
    </w:rPr>
  </w:style>
  <w:style w:type="paragraph" w:customStyle="1" w:styleId="Obsahcelek">
    <w:name w:val="Obsah celek"/>
    <w:basedOn w:val="Normln"/>
    <w:rsid w:val="009C4DDB"/>
    <w:pPr>
      <w:spacing w:before="720" w:after="120"/>
    </w:pPr>
    <w:rPr>
      <w:b/>
      <w:sz w:val="24"/>
    </w:rPr>
  </w:style>
  <w:style w:type="character" w:styleId="Hypertextovodkaz">
    <w:name w:val="Hyperlink"/>
    <w:uiPriority w:val="99"/>
    <w:rsid w:val="009C4DDB"/>
    <w:rPr>
      <w:color w:val="0000FF"/>
      <w:u w:val="single"/>
    </w:rPr>
  </w:style>
  <w:style w:type="character" w:customStyle="1" w:styleId="informaceChar1">
    <w:name w:val="informace Char1"/>
    <w:link w:val="informace"/>
    <w:rsid w:val="009C4DDB"/>
    <w:rPr>
      <w:rFonts w:ascii="Times New Roman" w:eastAsia="Times New Roman" w:hAnsi="Times New Roman" w:cs="Times New Roman"/>
      <w:b/>
      <w:szCs w:val="20"/>
      <w:lang w:eastAsia="cs-CZ"/>
    </w:rPr>
  </w:style>
  <w:style w:type="paragraph" w:customStyle="1" w:styleId="STZ">
    <w:name w:val="STZ"/>
    <w:basedOn w:val="Normln"/>
    <w:link w:val="STZChar"/>
    <w:uiPriority w:val="99"/>
    <w:qFormat/>
    <w:rsid w:val="009C4DDB"/>
    <w:pPr>
      <w:spacing w:before="60"/>
      <w:ind w:firstLine="340"/>
    </w:pPr>
    <w:rPr>
      <w:rFonts w:ascii="Arial" w:hAnsi="Arial"/>
      <w:spacing w:val="-2"/>
      <w:lang w:val="x-none" w:eastAsia="x-none"/>
    </w:rPr>
  </w:style>
  <w:style w:type="character" w:customStyle="1" w:styleId="STZChar">
    <w:name w:val="STZ Char"/>
    <w:link w:val="STZ"/>
    <w:uiPriority w:val="99"/>
    <w:rsid w:val="009C4DDB"/>
    <w:rPr>
      <w:rFonts w:ascii="Arial" w:eastAsia="Times New Roman" w:hAnsi="Arial" w:cs="Times New Roman"/>
      <w:spacing w:val="-2"/>
      <w:szCs w:val="20"/>
      <w:lang w:val="x-none" w:eastAsia="x-none"/>
    </w:rPr>
  </w:style>
  <w:style w:type="paragraph" w:styleId="Zhlav">
    <w:name w:val="header"/>
    <w:basedOn w:val="Normln"/>
    <w:link w:val="ZhlavChar"/>
    <w:uiPriority w:val="99"/>
    <w:unhideWhenUsed/>
    <w:rsid w:val="009C4DDB"/>
    <w:pPr>
      <w:tabs>
        <w:tab w:val="center" w:pos="4536"/>
        <w:tab w:val="right" w:pos="9072"/>
      </w:tabs>
      <w:spacing w:before="0"/>
    </w:pPr>
  </w:style>
  <w:style w:type="character" w:customStyle="1" w:styleId="ZhlavChar">
    <w:name w:val="Záhlaví Char"/>
    <w:basedOn w:val="Standardnpsmoodstavce"/>
    <w:link w:val="Zhlav"/>
    <w:uiPriority w:val="99"/>
    <w:rsid w:val="009C4DDB"/>
    <w:rPr>
      <w:rFonts w:ascii="Calibri" w:eastAsia="Times New Roman" w:hAnsi="Calibri" w:cs="Times New Roman"/>
      <w:szCs w:val="20"/>
      <w:lang w:eastAsia="cs-CZ"/>
    </w:rPr>
  </w:style>
  <w:style w:type="paragraph" w:styleId="Zpat">
    <w:name w:val="footer"/>
    <w:basedOn w:val="Normln"/>
    <w:link w:val="ZpatChar"/>
    <w:uiPriority w:val="99"/>
    <w:unhideWhenUsed/>
    <w:rsid w:val="009C4DDB"/>
    <w:pPr>
      <w:tabs>
        <w:tab w:val="center" w:pos="4536"/>
        <w:tab w:val="right" w:pos="9072"/>
      </w:tabs>
      <w:spacing w:before="0"/>
    </w:pPr>
  </w:style>
  <w:style w:type="character" w:customStyle="1" w:styleId="ZpatChar">
    <w:name w:val="Zápatí Char"/>
    <w:basedOn w:val="Standardnpsmoodstavce"/>
    <w:link w:val="Zpat"/>
    <w:uiPriority w:val="99"/>
    <w:rsid w:val="009C4DDB"/>
    <w:rPr>
      <w:rFonts w:ascii="Calibri" w:eastAsia="Times New Roman" w:hAnsi="Calibri" w:cs="Times New Roman"/>
      <w:szCs w:val="20"/>
      <w:lang w:eastAsia="cs-CZ"/>
    </w:rPr>
  </w:style>
  <w:style w:type="paragraph" w:styleId="Bezmezer">
    <w:name w:val="No Spacing"/>
    <w:uiPriority w:val="1"/>
    <w:qFormat/>
    <w:rsid w:val="008D7974"/>
    <w:pPr>
      <w:spacing w:after="0" w:line="240" w:lineRule="auto"/>
      <w:jc w:val="both"/>
    </w:pPr>
    <w:rPr>
      <w:rFonts w:ascii="Calibri" w:eastAsia="Times New Roman" w:hAnsi="Calibri" w:cs="Times New Roman"/>
      <w:szCs w:val="20"/>
      <w:lang w:eastAsia="cs-CZ"/>
    </w:rPr>
  </w:style>
  <w:style w:type="paragraph" w:styleId="Odstavecseseznamem">
    <w:name w:val="List Paragraph"/>
    <w:basedOn w:val="Normln"/>
    <w:uiPriority w:val="34"/>
    <w:qFormat/>
    <w:rsid w:val="00133663"/>
    <w:pPr>
      <w:ind w:left="720"/>
      <w:contextualSpacing/>
    </w:pPr>
  </w:style>
  <w:style w:type="paragraph" w:customStyle="1" w:styleId="E1">
    <w:name w:val="E1"/>
    <w:basedOn w:val="Normln"/>
    <w:rsid w:val="00706208"/>
    <w:pPr>
      <w:spacing w:before="0"/>
      <w:ind w:left="709"/>
    </w:pPr>
    <w:rPr>
      <w:rFonts w:ascii="Arial" w:hAnsi="Arial"/>
      <w:sz w:val="24"/>
    </w:rPr>
  </w:style>
  <w:style w:type="paragraph" w:styleId="Textbubliny">
    <w:name w:val="Balloon Text"/>
    <w:basedOn w:val="Normln"/>
    <w:link w:val="TextbublinyChar"/>
    <w:uiPriority w:val="99"/>
    <w:semiHidden/>
    <w:unhideWhenUsed/>
    <w:rsid w:val="003F1936"/>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F1936"/>
    <w:rPr>
      <w:rFonts w:ascii="Segoe UI" w:eastAsia="Times New Roman" w:hAnsi="Segoe UI" w:cs="Segoe UI"/>
      <w:sz w:val="18"/>
      <w:szCs w:val="18"/>
      <w:lang w:eastAsia="cs-CZ"/>
    </w:rPr>
  </w:style>
  <w:style w:type="character" w:customStyle="1" w:styleId="UnresolvedMention">
    <w:name w:val="Unresolved Mention"/>
    <w:basedOn w:val="Standardnpsmoodstavce"/>
    <w:uiPriority w:val="99"/>
    <w:semiHidden/>
    <w:unhideWhenUsed/>
    <w:rsid w:val="00A44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8</Pages>
  <Words>1693</Words>
  <Characters>9992</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Boudyš Daniel</dc:creator>
  <cp:keywords/>
  <dc:description/>
  <cp:lastModifiedBy>DELL01</cp:lastModifiedBy>
  <cp:revision>5</cp:revision>
  <cp:lastPrinted>2020-01-23T19:11:00Z</cp:lastPrinted>
  <dcterms:created xsi:type="dcterms:W3CDTF">2020-08-13T09:13:00Z</dcterms:created>
  <dcterms:modified xsi:type="dcterms:W3CDTF">2021-06-09T20:30:00Z</dcterms:modified>
</cp:coreProperties>
</file>